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A2" w:rsidRPr="00012BDD" w:rsidRDefault="006901A2" w:rsidP="006901A2">
      <w:pPr>
        <w:tabs>
          <w:tab w:val="left" w:pos="993"/>
        </w:tabs>
        <w:ind w:firstLine="709"/>
        <w:jc w:val="center"/>
        <w:rPr>
          <w:b/>
        </w:rPr>
      </w:pPr>
      <w:r w:rsidRPr="00012BDD">
        <w:rPr>
          <w:b/>
        </w:rPr>
        <w:t>ПАСПОРТ МЕТОДИКИ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55"/>
      </w:tblGrid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t>1. Наименование методики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  <w:bCs/>
              </w:rPr>
              <w:t>Методика судебно-экспертного исследования объектов с реквизитами денежных знаков на бумажной основе с целью установления общего источника происхождения</w:t>
            </w:r>
            <w:r w:rsidR="005561A5">
              <w:rPr>
                <w:rFonts w:ascii="Times New Roman" w:hAnsi="Times New Roman" w:cs="Times New Roman"/>
                <w:bCs/>
              </w:rPr>
              <w:t xml:space="preserve"> 7.1 (5</w:t>
            </w:r>
            <w:bookmarkStart w:id="0" w:name="_GoBack"/>
            <w:bookmarkEnd w:id="0"/>
            <w:r w:rsidR="005561A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  <w:r w:rsidRPr="00012BDD">
              <w:rPr>
                <w:rFonts w:ascii="Times New Roman" w:hAnsi="Times New Roman"/>
              </w:rPr>
              <w:t>2. Шифр специальности методики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7.1. Судебно-экспертное исследование лакокрасочных материалов, лакокрасочных покрытий и полимерных материалов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7.3. Судебно-экспертное исследование металлов и сплавов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16.1. Судебно-экспертное биологическое исследование объектов растительного происхождения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lang w:val="kk-KZ"/>
              </w:rPr>
            </w:pPr>
            <w:r w:rsidRPr="00012BDD">
              <w:rPr>
                <w:rFonts w:ascii="Times New Roman" w:hAnsi="Times New Roman"/>
              </w:rPr>
              <w:t>3. Информация о разработчиках методики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12BDD">
              <w:rPr>
                <w:rFonts w:ascii="Times New Roman" w:hAnsi="Times New Roman" w:cs="Times New Roman"/>
                <w:lang w:val="kk-KZ"/>
              </w:rPr>
              <w:t xml:space="preserve">Севрук С.Г., Мусина Г.Г., Акмолдаева С.Б. 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t>4. Сущность методики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 xml:space="preserve">Установление общего источника происхождения по использованным материалам и технологии их изготовления </w:t>
            </w:r>
            <w:r w:rsidRPr="00012BDD">
              <w:rPr>
                <w:rFonts w:ascii="Times New Roman" w:hAnsi="Times New Roman" w:cs="Times New Roman"/>
                <w:bCs/>
              </w:rPr>
              <w:t>объектов с реквизитами денежных знаков</w:t>
            </w:r>
            <w:r w:rsidRPr="00012BDD">
              <w:rPr>
                <w:rFonts w:ascii="Times New Roman" w:hAnsi="Times New Roman" w:cs="Times New Roman"/>
              </w:rPr>
              <w:t xml:space="preserve">  на бумажной основе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t>4.1 Экспертные задачи, решаемые методикой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12BDD">
              <w:rPr>
                <w:rFonts w:ascii="Times New Roman" w:hAnsi="Times New Roman" w:cs="Times New Roman"/>
                <w:bCs/>
              </w:rPr>
              <w:t xml:space="preserve">- установление общей родовой, групповой принадлежности объектов с реквизитами денежных знаков на бумажной основе, изъятых </w:t>
            </w:r>
            <w:r w:rsidRPr="00012BDD">
              <w:rPr>
                <w:rFonts w:ascii="Times New Roman" w:hAnsi="Times New Roman" w:cs="Times New Roman"/>
              </w:rPr>
              <w:t xml:space="preserve"> из гражданского оборота (магазины, банки второго уровня и т.д.);</w:t>
            </w:r>
            <w:r w:rsidRPr="00012BD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901A2" w:rsidRPr="00012BDD" w:rsidRDefault="006901A2" w:rsidP="00690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12BDD">
              <w:rPr>
                <w:rFonts w:ascii="Times New Roman" w:hAnsi="Times New Roman" w:cs="Times New Roman"/>
                <w:bCs/>
              </w:rPr>
              <w:t xml:space="preserve">- установления общей родовой, групповой принадлежности материалов, использованных при изготовлении данного рода объектов с материалами, изъятыми в ходе ОМП (по месту изготовления); </w:t>
            </w:r>
          </w:p>
          <w:p w:rsidR="006901A2" w:rsidRPr="00012BDD" w:rsidRDefault="006901A2" w:rsidP="00690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12BDD">
              <w:rPr>
                <w:rFonts w:ascii="Times New Roman" w:hAnsi="Times New Roman" w:cs="Times New Roman"/>
                <w:bCs/>
              </w:rPr>
              <w:t xml:space="preserve">- установление общего (единого) источника происхождения объектов с реквизитами денежных знаков на бумажной основе, изъятых </w:t>
            </w:r>
            <w:r w:rsidRPr="00012BDD">
              <w:rPr>
                <w:rFonts w:ascii="Times New Roman" w:hAnsi="Times New Roman" w:cs="Times New Roman"/>
              </w:rPr>
              <w:t xml:space="preserve"> из гражданского оборота (магазины, банки второго уровня и т.д.) по использованным материалам и технологии их изготовления;</w:t>
            </w:r>
            <w:r w:rsidRPr="00012BD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901A2" w:rsidRPr="00012BDD" w:rsidRDefault="006901A2" w:rsidP="00690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  <w:bCs/>
              </w:rPr>
              <w:t xml:space="preserve">- установление общего (единого) источника происхождения объектов с реквизитами денежных знаков на бумажной основе, изъятых </w:t>
            </w:r>
            <w:r w:rsidRPr="00012BDD">
              <w:rPr>
                <w:rFonts w:ascii="Times New Roman" w:hAnsi="Times New Roman" w:cs="Times New Roman"/>
              </w:rPr>
              <w:t xml:space="preserve"> из гражданского оборота (магазины, банки второго уровня и т.д.), с материалами, заготовками, инструментом, использованными при изготовлении </w:t>
            </w:r>
            <w:r w:rsidRPr="00012BDD">
              <w:rPr>
                <w:rFonts w:ascii="Times New Roman" w:hAnsi="Times New Roman" w:cs="Times New Roman"/>
                <w:bCs/>
              </w:rPr>
              <w:t>объектов с реквизитами денежных знаков на бумажной основе.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numPr>
                <w:ilvl w:val="1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t xml:space="preserve"> Объекты исследования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34"/>
              <w:jc w:val="both"/>
              <w:rPr>
                <w:rStyle w:val="60"/>
                <w:b w:val="0"/>
                <w:sz w:val="22"/>
                <w:szCs w:val="22"/>
              </w:rPr>
            </w:pPr>
            <w:r w:rsidRPr="00012BDD">
              <w:rPr>
                <w:rStyle w:val="60"/>
                <w:b w:val="0"/>
                <w:sz w:val="22"/>
                <w:szCs w:val="22"/>
              </w:rPr>
              <w:t>Материалы дела.</w:t>
            </w:r>
          </w:p>
          <w:p w:rsidR="006901A2" w:rsidRPr="00012BDD" w:rsidRDefault="006901A2" w:rsidP="006901A2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Style w:val="60"/>
                <w:sz w:val="22"/>
                <w:szCs w:val="22"/>
              </w:rPr>
              <w:t xml:space="preserve"> </w:t>
            </w:r>
            <w:r w:rsidRPr="00012BDD">
              <w:rPr>
                <w:rFonts w:ascii="Times New Roman" w:hAnsi="Times New Roman" w:cs="Times New Roman"/>
              </w:rPr>
              <w:t>Объекты с реквизитами денежных знаков на бумажной основе.</w:t>
            </w:r>
          </w:p>
          <w:p w:rsidR="006901A2" w:rsidRPr="00012BDD" w:rsidRDefault="006901A2" w:rsidP="006901A2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Различные по своей природе материалы: красители печатающих устройств, лаки, краски, невидимые краски, клеи, полимерные пленки, фольга, бумага.</w:t>
            </w:r>
          </w:p>
          <w:p w:rsidR="006901A2" w:rsidRPr="00012BDD" w:rsidRDefault="006901A2" w:rsidP="006901A2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Отдельные заготовки, клише, трафареты, вспомогательное оборудование (кисточки, маркеры, пресс, и т.п.), печатающие устройства.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t xml:space="preserve">4.3 Методы исследования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100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 xml:space="preserve">1. Методы фотофиксации при проведении экспертного осмотра объектов, представленных на исследование; исследовательская макросъемка и микросъемка 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2. Методы лабораторного анализа: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- визуальный метод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 xml:space="preserve">- микроскопический метод, в том числе с использованием светофильтров; 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- люминесцентный анализ;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 xml:space="preserve">- анализ в инфракрасном свете;  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- микрохимический метод;</w:t>
            </w:r>
          </w:p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lastRenderedPageBreak/>
              <w:t>-метод тонкослойной хроматографии;</w:t>
            </w:r>
          </w:p>
          <w:p w:rsidR="006901A2" w:rsidRPr="00012BDD" w:rsidRDefault="006901A2" w:rsidP="006901A2">
            <w:pPr>
              <w:pStyle w:val="100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 xml:space="preserve">- метод рентгено-флуоресцентного элементного анализа; </w:t>
            </w:r>
          </w:p>
          <w:p w:rsidR="006901A2" w:rsidRPr="00012BDD" w:rsidRDefault="006901A2" w:rsidP="006901A2">
            <w:pPr>
              <w:pStyle w:val="100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 xml:space="preserve">- метод ИК-спектрометрии 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lastRenderedPageBreak/>
              <w:t>4.4 Краткое поэтапное описание методики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100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>1) Изучение и анализ материалов дела</w:t>
            </w:r>
          </w:p>
          <w:p w:rsidR="006901A2" w:rsidRPr="00012BDD" w:rsidRDefault="006901A2" w:rsidP="006901A2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 xml:space="preserve">2) Экспертный осмотр представленных </w:t>
            </w:r>
            <w:r w:rsidRPr="00012BDD">
              <w:rPr>
                <w:rFonts w:ascii="Times New Roman" w:hAnsi="Times New Roman" w:cs="Times New Roman"/>
                <w:bCs/>
              </w:rPr>
              <w:t>объектов с реквизитами денежных знаков</w:t>
            </w:r>
            <w:r w:rsidRPr="00012BDD">
              <w:rPr>
                <w:rFonts w:ascii="Times New Roman" w:hAnsi="Times New Roman" w:cs="Times New Roman"/>
              </w:rPr>
              <w:t xml:space="preserve">, изъятых из гражданского оборота, и сравнительных образцов (готовых изделий, заготовок, фрагментов, материалов, вспомогательного оборудования и инструментов). </w:t>
            </w:r>
          </w:p>
          <w:p w:rsidR="006901A2" w:rsidRPr="00012BDD" w:rsidRDefault="006901A2" w:rsidP="006901A2">
            <w:pPr>
              <w:pStyle w:val="100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012BDD">
              <w:rPr>
                <w:rFonts w:ascii="Times New Roman" w:hAnsi="Times New Roman" w:cs="Times New Roman"/>
                <w:bCs/>
                <w:sz w:val="22"/>
                <w:szCs w:val="22"/>
              </w:rPr>
              <w:t>Исследование материалов объектов:</w:t>
            </w:r>
          </w:p>
          <w:p w:rsidR="006901A2" w:rsidRPr="00012BDD" w:rsidRDefault="006901A2" w:rsidP="006901A2">
            <w:pPr>
              <w:pStyle w:val="100"/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bCs/>
                <w:sz w:val="22"/>
                <w:szCs w:val="22"/>
              </w:rPr>
              <w:t>- исследование красителей</w:t>
            </w: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 xml:space="preserve">, использованных для  воспроизведения изображения </w:t>
            </w:r>
            <w:r w:rsidRPr="00012BDD">
              <w:rPr>
                <w:rFonts w:ascii="Times New Roman" w:hAnsi="Times New Roman" w:cs="Times New Roman"/>
                <w:bCs/>
                <w:sz w:val="22"/>
                <w:szCs w:val="22"/>
              </w:rPr>
              <w:t>объектов с реквизитами денежных знаков</w:t>
            </w: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>, и красителей картриджей печатающих устройств, изъятых при ОМП;</w:t>
            </w:r>
          </w:p>
          <w:p w:rsidR="006901A2" w:rsidRPr="00012BDD" w:rsidRDefault="006901A2" w:rsidP="006901A2">
            <w:pPr>
              <w:pStyle w:val="100"/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bCs/>
                <w:sz w:val="22"/>
                <w:szCs w:val="22"/>
              </w:rPr>
              <w:t>- и</w:t>
            </w: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>сследование материалов, использованных для имитации знаков защиты (ныряющей полосы, металлической нити, водяных знаков, оптически меняющихся красок, люминесцентных материалов,  клеящих веществ и пр.), и материалов, изъятых при ОМП;</w:t>
            </w:r>
          </w:p>
          <w:p w:rsidR="006901A2" w:rsidRPr="00012BDD" w:rsidRDefault="006901A2" w:rsidP="006901A2">
            <w:pPr>
              <w:pStyle w:val="100"/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 xml:space="preserve">- исследование бумаги, использованной при изготовлении </w:t>
            </w:r>
            <w:r w:rsidRPr="00012BDD">
              <w:rPr>
                <w:rFonts w:ascii="Times New Roman" w:hAnsi="Times New Roman" w:cs="Times New Roman"/>
                <w:bCs/>
                <w:sz w:val="22"/>
                <w:szCs w:val="22"/>
              </w:rPr>
              <w:t>объектов с реквизитами денежных знаков</w:t>
            </w: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>, их заготовок и т.п.</w:t>
            </w:r>
          </w:p>
          <w:p w:rsidR="006901A2" w:rsidRPr="00012BDD" w:rsidRDefault="006901A2" w:rsidP="006901A2">
            <w:pPr>
              <w:pStyle w:val="100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BDD">
              <w:rPr>
                <w:rFonts w:ascii="Times New Roman" w:hAnsi="Times New Roman" w:cs="Times New Roman"/>
                <w:sz w:val="22"/>
                <w:szCs w:val="22"/>
              </w:rPr>
              <w:t>4) Оценка результатов исследования и формулирование выводов</w:t>
            </w:r>
          </w:p>
        </w:tc>
      </w:tr>
      <w:tr w:rsidR="006901A2" w:rsidRPr="00012BDD" w:rsidTr="00012BDD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t>5. 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2BDD">
              <w:rPr>
                <w:rFonts w:ascii="Times New Roman" w:hAnsi="Times New Roman" w:cs="Times New Roman"/>
              </w:rPr>
              <w:t>Протокол №1 от 4-5 апреля 2019 год</w:t>
            </w:r>
          </w:p>
        </w:tc>
      </w:tr>
      <w:tr w:rsidR="006901A2" w:rsidRPr="00012BDD" w:rsidTr="00012BD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12BDD">
              <w:rPr>
                <w:rFonts w:ascii="Times New Roman" w:hAnsi="Times New Roman"/>
              </w:rPr>
              <w:t>6. Информация о составителях паспорта методики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A2" w:rsidRPr="00012BDD" w:rsidRDefault="006901A2" w:rsidP="006901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12BDD">
              <w:rPr>
                <w:rFonts w:ascii="Times New Roman" w:hAnsi="Times New Roman" w:cs="Times New Roman"/>
                <w:lang w:val="kk-KZ"/>
              </w:rPr>
              <w:t xml:space="preserve">Севрук С.Г., Мусина Г.Г., Акмолдаева С.Б. </w:t>
            </w:r>
          </w:p>
        </w:tc>
      </w:tr>
    </w:tbl>
    <w:p w:rsidR="00432E94" w:rsidRPr="00012BDD" w:rsidRDefault="00432E94" w:rsidP="006901A2">
      <w:pPr>
        <w:spacing w:after="0"/>
      </w:pPr>
    </w:p>
    <w:sectPr w:rsidR="00432E94" w:rsidRPr="00012BDD" w:rsidSect="00012B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B2461E5"/>
    <w:multiLevelType w:val="hybridMultilevel"/>
    <w:tmpl w:val="536EFBFE"/>
    <w:lvl w:ilvl="0" w:tplc="C8B6A5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1A2"/>
    <w:rsid w:val="00012BDD"/>
    <w:rsid w:val="00432E94"/>
    <w:rsid w:val="005561A5"/>
    <w:rsid w:val="005D3EEB"/>
    <w:rsid w:val="006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68B4-D82E-4AD1-A8A0-ED9A60B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01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">
    <w:name w:val="Основной текст (6)_"/>
    <w:link w:val="61"/>
    <w:uiPriority w:val="99"/>
    <w:rsid w:val="006901A2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901A2"/>
    <w:pPr>
      <w:shd w:val="clear" w:color="auto" w:fill="FFFFFF"/>
      <w:spacing w:after="0" w:line="240" w:lineRule="atLeast"/>
    </w:pPr>
  </w:style>
  <w:style w:type="character" w:customStyle="1" w:styleId="10">
    <w:name w:val="Основной текст (10)_"/>
    <w:link w:val="100"/>
    <w:uiPriority w:val="99"/>
    <w:rsid w:val="006901A2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901A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60">
    <w:name w:val="Основной текст (6) + Полужирный"/>
    <w:uiPriority w:val="99"/>
    <w:rsid w:val="006901A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4">
    <w:name w:val="Без интервала Знак"/>
    <w:link w:val="a3"/>
    <w:rsid w:val="006901A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2019-04-10T04:37:00Z</cp:lastPrinted>
  <dcterms:created xsi:type="dcterms:W3CDTF">2019-04-09T08:40:00Z</dcterms:created>
  <dcterms:modified xsi:type="dcterms:W3CDTF">2020-11-06T11:28:00Z</dcterms:modified>
</cp:coreProperties>
</file>