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2" w:rsidRPr="00A74869" w:rsidRDefault="00313422" w:rsidP="000A65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74869">
        <w:rPr>
          <w:rFonts w:ascii="Arial" w:hAnsi="Arial" w:cs="Arial"/>
          <w:b/>
          <w:sz w:val="24"/>
          <w:szCs w:val="24"/>
        </w:rPr>
        <w:t>ПАСПОРТ МЕТОДИКИ</w:t>
      </w:r>
    </w:p>
    <w:p w:rsidR="00313422" w:rsidRPr="00A74869" w:rsidRDefault="00313422" w:rsidP="000A65C4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521"/>
      </w:tblGrid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1.Наименование методики</w:t>
            </w:r>
          </w:p>
        </w:tc>
        <w:tc>
          <w:tcPr>
            <w:tcW w:w="6521" w:type="dxa"/>
          </w:tcPr>
          <w:p w:rsidR="00313422" w:rsidRPr="00A74869" w:rsidRDefault="00313422" w:rsidP="0011616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Методика комплексного исследования аммиачно-селитренных взрывчатых веществ при производстве судебной экспертизы</w:t>
            </w:r>
            <w:r>
              <w:rPr>
                <w:rFonts w:ascii="Arial" w:hAnsi="Arial" w:cs="Arial"/>
                <w:sz w:val="24"/>
                <w:szCs w:val="24"/>
              </w:rPr>
              <w:t xml:space="preserve"> 14.1 (3)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2.</w:t>
            </w:r>
            <w:r w:rsidRPr="00A7486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Информация </w:t>
            </w:r>
            <w:r w:rsidRPr="00A74869">
              <w:rPr>
                <w:rFonts w:ascii="Arial" w:hAnsi="Arial" w:cs="Arial"/>
                <w:spacing w:val="-4"/>
                <w:sz w:val="24"/>
                <w:szCs w:val="24"/>
                <w:lang w:val="kk-KZ"/>
              </w:rPr>
              <w:t xml:space="preserve">о составителях </w:t>
            </w:r>
            <w:r w:rsidRPr="00A74869">
              <w:rPr>
                <w:rFonts w:ascii="Arial" w:hAnsi="Arial" w:cs="Arial"/>
                <w:bCs/>
                <w:sz w:val="24"/>
                <w:szCs w:val="24"/>
              </w:rPr>
              <w:t xml:space="preserve">экспертной </w:t>
            </w:r>
            <w:r w:rsidRPr="00A74869">
              <w:rPr>
                <w:rFonts w:ascii="Arial" w:hAnsi="Arial" w:cs="Arial"/>
                <w:sz w:val="24"/>
                <w:szCs w:val="24"/>
              </w:rPr>
              <w:t>методики</w:t>
            </w:r>
            <w:r w:rsidRPr="00A74869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74869">
              <w:rPr>
                <w:rFonts w:ascii="Arial" w:hAnsi="Arial" w:cs="Arial"/>
                <w:sz w:val="24"/>
                <w:szCs w:val="24"/>
                <w:lang w:val="kk-KZ"/>
              </w:rPr>
              <w:t xml:space="preserve">Гусева Н.Г., Нам А.Г. к.ю.н. 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3.Сущность методики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Настоящая методика содержит сведенья об основных видах а</w:t>
            </w:r>
            <w:r w:rsidR="00116162">
              <w:rPr>
                <w:rFonts w:ascii="Arial" w:hAnsi="Arial" w:cs="Arial"/>
                <w:sz w:val="24"/>
                <w:szCs w:val="24"/>
              </w:rPr>
              <w:t>м</w:t>
            </w:r>
            <w:r w:rsidRPr="00A74869">
              <w:rPr>
                <w:rFonts w:ascii="Arial" w:hAnsi="Arial" w:cs="Arial"/>
                <w:sz w:val="24"/>
                <w:szCs w:val="24"/>
              </w:rPr>
              <w:t xml:space="preserve">миачно-селитренных взрывчатых веществах, как о наиболее распространенных и широко используемых в настоящее время, их свойствах, методах исследования и определения следовых количеств ВВ в том объеме, который необходим эксперту и другим участникам осмотра и исследования мест происшествий </w:t>
            </w:r>
            <w:r w:rsidR="00116162" w:rsidRPr="00A74869">
              <w:rPr>
                <w:rFonts w:ascii="Arial" w:hAnsi="Arial" w:cs="Arial"/>
                <w:sz w:val="24"/>
                <w:szCs w:val="24"/>
              </w:rPr>
              <w:t>по делам,</w:t>
            </w:r>
            <w:r w:rsidRPr="00A74869">
              <w:rPr>
                <w:rFonts w:ascii="Arial" w:hAnsi="Arial" w:cs="Arial"/>
                <w:sz w:val="24"/>
                <w:szCs w:val="24"/>
              </w:rPr>
              <w:t xml:space="preserve"> связанным с взрывами. Методика комплексного исследования ам</w:t>
            </w:r>
            <w:r w:rsidR="00116162">
              <w:rPr>
                <w:rFonts w:ascii="Arial" w:hAnsi="Arial" w:cs="Arial"/>
                <w:sz w:val="24"/>
                <w:szCs w:val="24"/>
              </w:rPr>
              <w:t>м</w:t>
            </w:r>
            <w:r w:rsidRPr="00A74869">
              <w:rPr>
                <w:rFonts w:ascii="Arial" w:hAnsi="Arial" w:cs="Arial"/>
                <w:sz w:val="24"/>
                <w:szCs w:val="24"/>
              </w:rPr>
              <w:t xml:space="preserve">иачно-селитренных взрывчатых </w:t>
            </w:r>
            <w:r>
              <w:rPr>
                <w:rFonts w:ascii="Arial" w:hAnsi="Arial" w:cs="Arial"/>
                <w:sz w:val="24"/>
                <w:szCs w:val="24"/>
              </w:rPr>
              <w:t>веществ в лабораторных условиях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3.1 Экспертные задачи, решаемые методикой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 xml:space="preserve">Основной задачей данной методики является обнаружение и исследование </w:t>
            </w:r>
            <w:proofErr w:type="spellStart"/>
            <w:r w:rsidRPr="00A74869">
              <w:rPr>
                <w:rFonts w:ascii="Arial" w:hAnsi="Arial" w:cs="Arial"/>
                <w:sz w:val="24"/>
                <w:szCs w:val="24"/>
              </w:rPr>
              <w:t>микроколичеств</w:t>
            </w:r>
            <w:proofErr w:type="spellEnd"/>
            <w:r w:rsidRPr="00A74869">
              <w:rPr>
                <w:rFonts w:ascii="Arial" w:hAnsi="Arial" w:cs="Arial"/>
                <w:sz w:val="24"/>
                <w:szCs w:val="24"/>
              </w:rPr>
              <w:t xml:space="preserve"> взрывчатых веществ в остатках после взрыва – задача чрезвычайно сложная, требующая не только специальных знаний, но и длительной кропотливой работы. Поэтому для каждого конкретного случая экспертам, проводящим исследования, должна быть продумана и составлена схема проведения исследований, позволяющая определить последовательность их проведения и решить все поставл</w:t>
            </w:r>
            <w:r>
              <w:rPr>
                <w:rFonts w:ascii="Arial" w:hAnsi="Arial" w:cs="Arial"/>
                <w:sz w:val="24"/>
                <w:szCs w:val="24"/>
              </w:rPr>
              <w:t>енные вопросы на должном уровне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3.2 Объекты исследования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Места происшествия (подвергшиеся взрыву движимое, недвижимое имущество и их конструкции), материалы де</w:t>
            </w:r>
            <w:r>
              <w:rPr>
                <w:rFonts w:ascii="Arial" w:hAnsi="Arial" w:cs="Arial"/>
                <w:sz w:val="24"/>
                <w:szCs w:val="24"/>
              </w:rPr>
              <w:t>ла, вещественные доказательства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3.3 Методы исследования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 xml:space="preserve">Органолептический (визуальный осмотр и установление запаха) </w:t>
            </w:r>
          </w:p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 xml:space="preserve">Микроскопический метод </w:t>
            </w:r>
          </w:p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Физические методы</w:t>
            </w:r>
          </w:p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 xml:space="preserve">Химические методы 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визуального исследования;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микроскопического исследования и сравнения с данными, имеющимися в альбоме бризантных взрывчатых веществ;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определение способностей к вспышке и воспламенению;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определение растворимости в воде и органических растворителях;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качественный химический анализ – исследование с помощью методов капельного химического анализа;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исследование с привлечением экспресс-методов;</w:t>
            </w:r>
          </w:p>
          <w:p w:rsidR="00313422" w:rsidRPr="00A74869" w:rsidRDefault="00313422" w:rsidP="00A74869">
            <w:pPr>
              <w:jc w:val="both"/>
              <w:rPr>
                <w:rFonts w:ascii="Arial" w:hAnsi="Arial" w:cs="Arial"/>
              </w:rPr>
            </w:pPr>
            <w:r w:rsidRPr="00A74869">
              <w:rPr>
                <w:rFonts w:ascii="Arial" w:hAnsi="Arial" w:cs="Arial"/>
              </w:rPr>
              <w:t>- исследование методом тонкослойной хроматографии;</w:t>
            </w:r>
          </w:p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- анализ полученных резул</w:t>
            </w:r>
            <w:r>
              <w:rPr>
                <w:rFonts w:ascii="Arial" w:hAnsi="Arial" w:cs="Arial"/>
                <w:sz w:val="24"/>
                <w:szCs w:val="24"/>
              </w:rPr>
              <w:t>ьтатов и формулирование выводов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lastRenderedPageBreak/>
              <w:t xml:space="preserve">4. Сведения о дате месте опубликования методики 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5. Дата одобрения методики Ученым Советом ЦСЭ МЮ РК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Протокол №1 от 06.02.2007г.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74869">
              <w:rPr>
                <w:rFonts w:ascii="Arial" w:hAnsi="Arial" w:cs="Arial"/>
                <w:lang w:val="kk-KZ"/>
              </w:rPr>
              <w:t xml:space="preserve">6. Дата утверждения методики </w:t>
            </w:r>
            <w:r w:rsidRPr="00A74869">
              <w:rPr>
                <w:rFonts w:ascii="Arial" w:hAnsi="Arial" w:cs="Arial"/>
              </w:rPr>
              <w:t xml:space="preserve">Комиссией по </w:t>
            </w:r>
            <w:r w:rsidRPr="00A74869">
              <w:rPr>
                <w:rFonts w:ascii="Arial" w:hAnsi="Arial" w:cs="Arial"/>
                <w:lang w:val="kk-KZ"/>
              </w:rPr>
              <w:t>утверждению</w:t>
            </w:r>
          </w:p>
          <w:p w:rsidR="00313422" w:rsidRPr="00A74869" w:rsidRDefault="00313422" w:rsidP="00A74869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74869">
              <w:rPr>
                <w:rFonts w:ascii="Arial" w:hAnsi="Arial" w:cs="Arial"/>
                <w:lang w:val="kk-KZ"/>
              </w:rPr>
              <w:t xml:space="preserve">методик проведения </w:t>
            </w:r>
          </w:p>
          <w:p w:rsidR="00313422" w:rsidRPr="00A74869" w:rsidRDefault="00313422" w:rsidP="00A74869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74869">
              <w:rPr>
                <w:rFonts w:ascii="Arial" w:hAnsi="Arial" w:cs="Arial"/>
              </w:rPr>
              <w:t>судебно</w:t>
            </w:r>
            <w:r w:rsidRPr="00A74869">
              <w:rPr>
                <w:rFonts w:ascii="Arial" w:hAnsi="Arial" w:cs="Arial"/>
                <w:lang w:val="kk-KZ"/>
              </w:rPr>
              <w:t>-</w:t>
            </w:r>
            <w:r w:rsidRPr="00A74869">
              <w:rPr>
                <w:rFonts w:ascii="Arial" w:hAnsi="Arial" w:cs="Arial"/>
              </w:rPr>
              <w:t>эксперт</w:t>
            </w:r>
            <w:r w:rsidRPr="00A74869">
              <w:rPr>
                <w:rFonts w:ascii="Arial" w:hAnsi="Arial" w:cs="Arial"/>
                <w:lang w:val="kk-KZ"/>
              </w:rPr>
              <w:t>ных</w:t>
            </w:r>
          </w:p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  <w:lang w:val="kk-KZ"/>
              </w:rPr>
              <w:t>исследований</w:t>
            </w:r>
          </w:p>
        </w:tc>
        <w:tc>
          <w:tcPr>
            <w:tcW w:w="6521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Протокол №1 от 08.02.2007г.</w:t>
            </w:r>
          </w:p>
        </w:tc>
      </w:tr>
      <w:tr w:rsidR="00313422" w:rsidRPr="00A74869" w:rsidTr="00A74869">
        <w:tc>
          <w:tcPr>
            <w:tcW w:w="3510" w:type="dxa"/>
          </w:tcPr>
          <w:p w:rsidR="00313422" w:rsidRPr="00A74869" w:rsidRDefault="00313422" w:rsidP="00A7486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869">
              <w:rPr>
                <w:rFonts w:ascii="Arial" w:hAnsi="Arial" w:cs="Arial"/>
                <w:sz w:val="24"/>
                <w:szCs w:val="24"/>
              </w:rPr>
              <w:t>7.Должностное лицо, составившее паспорт экспертной методики</w:t>
            </w:r>
          </w:p>
        </w:tc>
        <w:tc>
          <w:tcPr>
            <w:tcW w:w="6521" w:type="dxa"/>
          </w:tcPr>
          <w:p w:rsidR="00313422" w:rsidRPr="00564527" w:rsidRDefault="00116162" w:rsidP="0011616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869">
              <w:rPr>
                <w:rFonts w:ascii="Arial" w:hAnsi="Arial" w:cs="Arial"/>
                <w:sz w:val="24"/>
                <w:szCs w:val="24"/>
              </w:rPr>
              <w:t>Полатов</w:t>
            </w:r>
            <w:proofErr w:type="spellEnd"/>
            <w:r w:rsidRPr="00A74869">
              <w:rPr>
                <w:rFonts w:ascii="Arial" w:hAnsi="Arial" w:cs="Arial"/>
                <w:sz w:val="24"/>
                <w:szCs w:val="24"/>
              </w:rPr>
              <w:t xml:space="preserve"> М.Р.</w:t>
            </w:r>
            <w:r w:rsidRPr="0056452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bookmarkStart w:id="0" w:name="_GoBack"/>
            <w:bookmarkEnd w:id="0"/>
            <w:r w:rsidR="00313422" w:rsidRPr="00A74869">
              <w:rPr>
                <w:rFonts w:ascii="Arial" w:hAnsi="Arial" w:cs="Arial"/>
                <w:sz w:val="24"/>
                <w:szCs w:val="24"/>
              </w:rPr>
              <w:t xml:space="preserve">лавный эксперт </w:t>
            </w:r>
            <w:r w:rsidR="00313422">
              <w:rPr>
                <w:rFonts w:ascii="Arial" w:hAnsi="Arial" w:cs="Arial"/>
                <w:sz w:val="24"/>
                <w:szCs w:val="24"/>
              </w:rPr>
              <w:t>л</w:t>
            </w:r>
            <w:r w:rsidR="00313422" w:rsidRPr="00A74869">
              <w:rPr>
                <w:rFonts w:ascii="Arial" w:hAnsi="Arial" w:cs="Arial"/>
                <w:sz w:val="24"/>
                <w:szCs w:val="24"/>
              </w:rPr>
              <w:t xml:space="preserve">аборатории специальных исследований Института судебной экспертизы по </w:t>
            </w:r>
            <w:proofErr w:type="spellStart"/>
            <w:r w:rsidR="00313422" w:rsidRPr="00A74869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="00313422" w:rsidRPr="00A74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422">
              <w:rPr>
                <w:rFonts w:ascii="Arial" w:hAnsi="Arial" w:cs="Arial"/>
                <w:sz w:val="24"/>
                <w:szCs w:val="24"/>
              </w:rPr>
              <w:t xml:space="preserve">ЦСЭ МЮ РК - </w:t>
            </w:r>
            <w:r w:rsidR="00313422">
              <w:rPr>
                <w:rFonts w:ascii="Arial" w:hAnsi="Arial" w:cs="Arial"/>
                <w:color w:val="000000"/>
                <w:spacing w:val="1"/>
              </w:rPr>
              <w:t>(2012г.)</w:t>
            </w:r>
          </w:p>
        </w:tc>
      </w:tr>
    </w:tbl>
    <w:p w:rsidR="00313422" w:rsidRPr="00A74869" w:rsidRDefault="00313422" w:rsidP="000A65C4">
      <w:pPr>
        <w:rPr>
          <w:rFonts w:ascii="Arial" w:hAnsi="Arial" w:cs="Arial"/>
        </w:rPr>
      </w:pPr>
    </w:p>
    <w:p w:rsidR="00313422" w:rsidRPr="00A74869" w:rsidRDefault="00313422">
      <w:pPr>
        <w:rPr>
          <w:rFonts w:ascii="Arial" w:hAnsi="Arial" w:cs="Arial"/>
        </w:rPr>
      </w:pPr>
    </w:p>
    <w:sectPr w:rsidR="00313422" w:rsidRPr="00A74869" w:rsidSect="00A748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BDD"/>
    <w:rsid w:val="000A65C4"/>
    <w:rsid w:val="00116162"/>
    <w:rsid w:val="002117E6"/>
    <w:rsid w:val="00313422"/>
    <w:rsid w:val="003B5864"/>
    <w:rsid w:val="003E45BB"/>
    <w:rsid w:val="004C1BDD"/>
    <w:rsid w:val="00564527"/>
    <w:rsid w:val="008A6E7D"/>
    <w:rsid w:val="00A74869"/>
    <w:rsid w:val="00BA03F5"/>
    <w:rsid w:val="00C14380"/>
    <w:rsid w:val="00D51642"/>
    <w:rsid w:val="00D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53F687-C93C-4F1A-BEA5-4D6C266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65C4"/>
    <w:rPr>
      <w:rFonts w:eastAsia="Times New Roman"/>
      <w:sz w:val="22"/>
      <w:szCs w:val="22"/>
    </w:rPr>
  </w:style>
  <w:style w:type="paragraph" w:styleId="a4">
    <w:name w:val="Plain Text"/>
    <w:basedOn w:val="a"/>
    <w:link w:val="a5"/>
    <w:uiPriority w:val="99"/>
    <w:rsid w:val="000A65C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0A65C4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6</cp:revision>
  <dcterms:created xsi:type="dcterms:W3CDTF">2012-11-10T15:52:00Z</dcterms:created>
  <dcterms:modified xsi:type="dcterms:W3CDTF">2020-11-05T05:24:00Z</dcterms:modified>
</cp:coreProperties>
</file>