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375" w:rsidRPr="004050AB" w:rsidRDefault="004050AB" w:rsidP="008A518C">
      <w:pPr>
        <w:jc w:val="center"/>
        <w:rPr>
          <w:rFonts w:ascii="Times New Roman" w:hAnsi="Times New Roman"/>
          <w:b/>
          <w:sz w:val="28"/>
          <w:szCs w:val="28"/>
          <w:lang w:val="kk-KZ"/>
        </w:rPr>
      </w:pPr>
      <w:r w:rsidRPr="004050AB">
        <w:rPr>
          <w:rFonts w:ascii="Times New Roman" w:hAnsi="Times New Roman"/>
          <w:b/>
          <w:sz w:val="28"/>
          <w:szCs w:val="28"/>
        </w:rPr>
        <w:t>ПАСПОРТ МЕТОДИКИ</w:t>
      </w: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945"/>
      </w:tblGrid>
      <w:tr w:rsidR="00371266" w:rsidRPr="00FB62FD" w:rsidTr="00445C56">
        <w:tc>
          <w:tcPr>
            <w:tcW w:w="3403" w:type="dxa"/>
          </w:tcPr>
          <w:p w:rsidR="008A518C" w:rsidRPr="00FB62FD" w:rsidRDefault="00371266" w:rsidP="004050AB">
            <w:pPr>
              <w:tabs>
                <w:tab w:val="left" w:pos="660"/>
              </w:tabs>
              <w:spacing w:after="0" w:line="240" w:lineRule="auto"/>
              <w:ind w:right="-108"/>
              <w:jc w:val="both"/>
              <w:rPr>
                <w:rFonts w:ascii="Times New Roman" w:hAnsi="Times New Roman"/>
                <w:sz w:val="28"/>
                <w:szCs w:val="28"/>
                <w:lang w:val="kk-KZ"/>
              </w:rPr>
            </w:pPr>
            <w:r w:rsidRPr="00FB62FD">
              <w:rPr>
                <w:rFonts w:ascii="Times New Roman" w:hAnsi="Times New Roman"/>
                <w:sz w:val="28"/>
                <w:szCs w:val="28"/>
                <w:lang w:val="kk-KZ"/>
              </w:rPr>
              <w:t>1.Наименование методики</w:t>
            </w:r>
          </w:p>
        </w:tc>
        <w:tc>
          <w:tcPr>
            <w:tcW w:w="6945" w:type="dxa"/>
          </w:tcPr>
          <w:p w:rsidR="00371266" w:rsidRPr="001D34CB" w:rsidRDefault="001D34CB" w:rsidP="000D3BE9">
            <w:pPr>
              <w:spacing w:after="0" w:line="240" w:lineRule="auto"/>
              <w:ind w:right="141"/>
              <w:jc w:val="both"/>
              <w:rPr>
                <w:rFonts w:ascii="Times New Roman" w:hAnsi="Times New Roman"/>
                <w:sz w:val="28"/>
                <w:szCs w:val="28"/>
              </w:rPr>
            </w:pPr>
            <w:r w:rsidRPr="001D34CB">
              <w:rPr>
                <w:rFonts w:ascii="Times New Roman" w:hAnsi="Times New Roman"/>
                <w:bCs/>
                <w:color w:val="000000"/>
                <w:sz w:val="28"/>
                <w:szCs w:val="28"/>
              </w:rPr>
              <w:t xml:space="preserve">Методика </w:t>
            </w:r>
            <w:r w:rsidR="00403998">
              <w:rPr>
                <w:rFonts w:ascii="Times New Roman" w:hAnsi="Times New Roman"/>
                <w:bCs/>
                <w:color w:val="000000"/>
                <w:sz w:val="28"/>
                <w:szCs w:val="28"/>
              </w:rPr>
              <w:t>исследования</w:t>
            </w:r>
            <w:r w:rsidR="005B7BC6">
              <w:rPr>
                <w:rFonts w:ascii="Times New Roman" w:hAnsi="Times New Roman"/>
                <w:bCs/>
                <w:color w:val="000000"/>
                <w:sz w:val="28"/>
                <w:szCs w:val="28"/>
              </w:rPr>
              <w:t xml:space="preserve"> устной разговорной речи</w:t>
            </w:r>
            <w:r w:rsidR="000D3BE9">
              <w:rPr>
                <w:rFonts w:ascii="Times New Roman" w:hAnsi="Times New Roman"/>
                <w:bCs/>
                <w:color w:val="000000"/>
                <w:sz w:val="28"/>
                <w:szCs w:val="28"/>
              </w:rPr>
              <w:t xml:space="preserve"> 18.2 (1)</w:t>
            </w:r>
          </w:p>
        </w:tc>
      </w:tr>
      <w:tr w:rsidR="00371266" w:rsidRPr="00403998" w:rsidTr="00445C56">
        <w:tc>
          <w:tcPr>
            <w:tcW w:w="3403" w:type="dxa"/>
          </w:tcPr>
          <w:p w:rsidR="00371266" w:rsidRPr="00FB62FD" w:rsidRDefault="00371266" w:rsidP="004050AB">
            <w:pPr>
              <w:spacing w:after="0" w:line="240" w:lineRule="auto"/>
              <w:jc w:val="both"/>
              <w:rPr>
                <w:rFonts w:ascii="Times New Roman" w:hAnsi="Times New Roman"/>
                <w:sz w:val="28"/>
                <w:szCs w:val="28"/>
                <w:lang w:val="kk-KZ"/>
              </w:rPr>
            </w:pPr>
            <w:r w:rsidRPr="00FB62FD">
              <w:rPr>
                <w:rFonts w:ascii="Times New Roman" w:hAnsi="Times New Roman"/>
                <w:sz w:val="28"/>
                <w:szCs w:val="28"/>
                <w:lang w:val="kk-KZ"/>
              </w:rPr>
              <w:t>2.Информация о разработчике экспертной методики</w:t>
            </w:r>
          </w:p>
        </w:tc>
        <w:tc>
          <w:tcPr>
            <w:tcW w:w="6945" w:type="dxa"/>
          </w:tcPr>
          <w:p w:rsidR="00BA0D79" w:rsidRDefault="008726B3" w:rsidP="005B7BC6">
            <w:pPr>
              <w:spacing w:after="0" w:line="240" w:lineRule="auto"/>
              <w:ind w:right="-108"/>
              <w:jc w:val="both"/>
              <w:rPr>
                <w:rFonts w:ascii="Times New Roman" w:hAnsi="Times New Roman"/>
                <w:sz w:val="28"/>
                <w:szCs w:val="28"/>
                <w:lang w:val="kk-KZ"/>
              </w:rPr>
            </w:pPr>
            <w:r w:rsidRPr="008726B3">
              <w:rPr>
                <w:rFonts w:ascii="Times New Roman" w:hAnsi="Times New Roman"/>
                <w:i/>
                <w:sz w:val="28"/>
                <w:szCs w:val="28"/>
                <w:lang w:val="kk-KZ"/>
              </w:rPr>
              <w:t>Авторы</w:t>
            </w:r>
            <w:r>
              <w:rPr>
                <w:rFonts w:ascii="Times New Roman" w:hAnsi="Times New Roman"/>
                <w:i/>
                <w:sz w:val="28"/>
                <w:szCs w:val="28"/>
                <w:lang w:val="kk-KZ"/>
              </w:rPr>
              <w:t>: з</w:t>
            </w:r>
            <w:r w:rsidR="005B7BC6">
              <w:rPr>
                <w:rFonts w:ascii="Times New Roman" w:hAnsi="Times New Roman"/>
                <w:sz w:val="28"/>
                <w:szCs w:val="28"/>
                <w:lang w:val="kk-KZ"/>
              </w:rPr>
              <w:t>ам</w:t>
            </w:r>
            <w:r>
              <w:rPr>
                <w:rFonts w:ascii="Times New Roman" w:hAnsi="Times New Roman"/>
                <w:sz w:val="28"/>
                <w:szCs w:val="28"/>
                <w:lang w:val="kk-KZ"/>
              </w:rPr>
              <w:t>еститель</w:t>
            </w:r>
            <w:r w:rsidR="005B7BC6">
              <w:rPr>
                <w:rFonts w:ascii="Times New Roman" w:hAnsi="Times New Roman"/>
                <w:sz w:val="28"/>
                <w:szCs w:val="28"/>
                <w:lang w:val="kk-KZ"/>
              </w:rPr>
              <w:t xml:space="preserve"> </w:t>
            </w:r>
            <w:r w:rsidR="005B7BC6" w:rsidRPr="005B7BC6">
              <w:rPr>
                <w:rFonts w:ascii="Times New Roman" w:hAnsi="Times New Roman"/>
                <w:sz w:val="28"/>
                <w:szCs w:val="28"/>
                <w:lang w:val="kk-KZ"/>
              </w:rPr>
              <w:t>н</w:t>
            </w:r>
            <w:r w:rsidR="001D34CB" w:rsidRPr="005B7BC6">
              <w:rPr>
                <w:rFonts w:ascii="Times New Roman" w:hAnsi="Times New Roman"/>
                <w:sz w:val="28"/>
                <w:szCs w:val="28"/>
                <w:lang w:val="kk-KZ"/>
              </w:rPr>
              <w:t>ачальник</w:t>
            </w:r>
            <w:r w:rsidR="005B7BC6" w:rsidRPr="005B7BC6">
              <w:rPr>
                <w:rFonts w:ascii="Times New Roman" w:hAnsi="Times New Roman"/>
                <w:sz w:val="28"/>
                <w:szCs w:val="28"/>
                <w:lang w:val="kk-KZ"/>
              </w:rPr>
              <w:t xml:space="preserve">а </w:t>
            </w:r>
            <w:r w:rsidR="001D34CB" w:rsidRPr="005B7BC6">
              <w:rPr>
                <w:rFonts w:ascii="Times New Roman" w:hAnsi="Times New Roman"/>
                <w:sz w:val="28"/>
                <w:szCs w:val="28"/>
                <w:lang w:val="kk-KZ"/>
              </w:rPr>
              <w:t>РНПЛСЭ</w:t>
            </w:r>
            <w:r w:rsidR="005B7BC6">
              <w:rPr>
                <w:rFonts w:ascii="Times New Roman" w:hAnsi="Times New Roman"/>
                <w:sz w:val="28"/>
                <w:szCs w:val="28"/>
                <w:lang w:val="kk-KZ"/>
              </w:rPr>
              <w:t xml:space="preserve"> г. Алматы </w:t>
            </w:r>
            <w:r w:rsidR="005B7BC6" w:rsidRPr="004050AB">
              <w:rPr>
                <w:rFonts w:ascii="Times New Roman" w:hAnsi="Times New Roman"/>
                <w:sz w:val="28"/>
                <w:szCs w:val="28"/>
                <w:lang w:val="kk-KZ"/>
              </w:rPr>
              <w:t>ЦСЭ МЮ РК</w:t>
            </w:r>
            <w:r w:rsidR="003A0062" w:rsidRPr="005B7BC6">
              <w:rPr>
                <w:rFonts w:ascii="Times New Roman" w:hAnsi="Times New Roman"/>
                <w:sz w:val="28"/>
                <w:szCs w:val="28"/>
                <w:lang w:val="kk-KZ"/>
              </w:rPr>
              <w:t xml:space="preserve"> </w:t>
            </w:r>
            <w:r w:rsidR="00BA0D79">
              <w:rPr>
                <w:rFonts w:ascii="Times New Roman" w:hAnsi="Times New Roman"/>
                <w:sz w:val="28"/>
                <w:szCs w:val="28"/>
                <w:lang w:val="kk-KZ"/>
              </w:rPr>
              <w:t>Сванкулов А.Э.</w:t>
            </w:r>
          </w:p>
          <w:p w:rsidR="00371266" w:rsidRPr="005B7BC6" w:rsidRDefault="00BA0D79" w:rsidP="005B7BC6">
            <w:pPr>
              <w:spacing w:after="0" w:line="240" w:lineRule="auto"/>
              <w:ind w:right="-108"/>
              <w:jc w:val="both"/>
              <w:rPr>
                <w:rFonts w:ascii="Times New Roman" w:hAnsi="Times New Roman"/>
                <w:sz w:val="28"/>
                <w:szCs w:val="28"/>
                <w:lang w:val="kk-KZ"/>
              </w:rPr>
            </w:pPr>
            <w:r>
              <w:rPr>
                <w:rFonts w:ascii="Times New Roman" w:hAnsi="Times New Roman"/>
                <w:sz w:val="28"/>
                <w:szCs w:val="28"/>
                <w:lang w:val="kk-KZ"/>
              </w:rPr>
              <w:t>Г</w:t>
            </w:r>
            <w:r w:rsidR="005B7BC6" w:rsidRPr="005B7BC6">
              <w:rPr>
                <w:rFonts w:ascii="Times New Roman" w:hAnsi="Times New Roman"/>
                <w:sz w:val="28"/>
                <w:szCs w:val="28"/>
                <w:lang w:val="kk-KZ"/>
              </w:rPr>
              <w:t>лавный эксперт РНПЛСЭ</w:t>
            </w:r>
            <w:r w:rsidR="005B7BC6">
              <w:rPr>
                <w:rFonts w:ascii="Times New Roman" w:hAnsi="Times New Roman"/>
                <w:sz w:val="28"/>
                <w:szCs w:val="28"/>
                <w:lang w:val="kk-KZ"/>
              </w:rPr>
              <w:t xml:space="preserve"> г. Алматы </w:t>
            </w:r>
            <w:r w:rsidR="005B7BC6" w:rsidRPr="004050AB">
              <w:rPr>
                <w:rFonts w:ascii="Times New Roman" w:hAnsi="Times New Roman"/>
                <w:sz w:val="28"/>
                <w:szCs w:val="28"/>
                <w:lang w:val="kk-KZ"/>
              </w:rPr>
              <w:t>ЦСЭ МЮ РК</w:t>
            </w:r>
            <w:r w:rsidR="005B7BC6">
              <w:rPr>
                <w:rFonts w:ascii="Times New Roman" w:hAnsi="Times New Roman"/>
                <w:sz w:val="28"/>
                <w:szCs w:val="28"/>
                <w:lang w:val="kk-KZ"/>
              </w:rPr>
              <w:t xml:space="preserve"> Мухатаева Г.И.</w:t>
            </w:r>
            <w:r w:rsidR="005B7BC6" w:rsidRPr="005B7BC6">
              <w:rPr>
                <w:rFonts w:ascii="Times New Roman" w:hAnsi="Times New Roman"/>
                <w:sz w:val="28"/>
                <w:szCs w:val="28"/>
                <w:lang w:val="kk-KZ"/>
              </w:rPr>
              <w:t xml:space="preserve"> </w:t>
            </w:r>
          </w:p>
        </w:tc>
      </w:tr>
      <w:tr w:rsidR="00371266" w:rsidRPr="00FB62FD" w:rsidTr="00445C56">
        <w:tc>
          <w:tcPr>
            <w:tcW w:w="3403" w:type="dxa"/>
          </w:tcPr>
          <w:p w:rsidR="00371266" w:rsidRPr="00FB62FD" w:rsidRDefault="00371266" w:rsidP="004050AB">
            <w:pPr>
              <w:spacing w:after="0" w:line="240" w:lineRule="auto"/>
              <w:ind w:right="-108"/>
              <w:jc w:val="both"/>
              <w:rPr>
                <w:rFonts w:ascii="Times New Roman" w:hAnsi="Times New Roman"/>
                <w:sz w:val="28"/>
                <w:szCs w:val="28"/>
                <w:lang w:val="kk-KZ"/>
              </w:rPr>
            </w:pPr>
            <w:r w:rsidRPr="00FB62FD">
              <w:rPr>
                <w:rFonts w:ascii="Times New Roman" w:hAnsi="Times New Roman"/>
                <w:sz w:val="28"/>
                <w:szCs w:val="28"/>
                <w:lang w:val="kk-KZ"/>
              </w:rPr>
              <w:t>3. Сущность методики</w:t>
            </w:r>
          </w:p>
        </w:tc>
        <w:tc>
          <w:tcPr>
            <w:tcW w:w="6945" w:type="dxa"/>
          </w:tcPr>
          <w:p w:rsidR="00371266" w:rsidRPr="004050AB" w:rsidRDefault="00640975" w:rsidP="00044CA5">
            <w:pPr>
              <w:spacing w:after="0" w:line="240" w:lineRule="auto"/>
              <w:ind w:right="-1"/>
              <w:jc w:val="both"/>
              <w:rPr>
                <w:rFonts w:ascii="Times New Roman" w:hAnsi="Times New Roman"/>
                <w:sz w:val="28"/>
                <w:szCs w:val="28"/>
              </w:rPr>
            </w:pPr>
            <w:r>
              <w:rPr>
                <w:rFonts w:ascii="Times New Roman" w:hAnsi="Times New Roman"/>
                <w:sz w:val="28"/>
                <w:szCs w:val="28"/>
              </w:rPr>
              <w:t>Н</w:t>
            </w:r>
            <w:r w:rsidRPr="00F56203">
              <w:rPr>
                <w:rFonts w:ascii="Times New Roman" w:hAnsi="Times New Roman"/>
                <w:sz w:val="28"/>
                <w:szCs w:val="28"/>
              </w:rPr>
              <w:t>аучно-методическ</w:t>
            </w:r>
            <w:r>
              <w:rPr>
                <w:rFonts w:ascii="Times New Roman" w:hAnsi="Times New Roman"/>
                <w:sz w:val="28"/>
                <w:szCs w:val="28"/>
              </w:rPr>
              <w:t>ие</w:t>
            </w:r>
            <w:r w:rsidRPr="00F56203">
              <w:rPr>
                <w:rFonts w:ascii="Times New Roman" w:hAnsi="Times New Roman"/>
                <w:sz w:val="28"/>
                <w:szCs w:val="28"/>
              </w:rPr>
              <w:t xml:space="preserve"> рекомендаци</w:t>
            </w:r>
            <w:r>
              <w:rPr>
                <w:rFonts w:ascii="Times New Roman" w:hAnsi="Times New Roman"/>
                <w:sz w:val="28"/>
                <w:szCs w:val="28"/>
              </w:rPr>
              <w:t>и</w:t>
            </w:r>
            <w:r w:rsidRPr="00F56203">
              <w:rPr>
                <w:rFonts w:ascii="Times New Roman" w:hAnsi="Times New Roman"/>
                <w:sz w:val="28"/>
                <w:szCs w:val="28"/>
              </w:rPr>
              <w:t xml:space="preserve"> по выполнению криминалистическ</w:t>
            </w:r>
            <w:r w:rsidR="00044CA5">
              <w:rPr>
                <w:rFonts w:ascii="Times New Roman" w:hAnsi="Times New Roman"/>
                <w:sz w:val="28"/>
                <w:szCs w:val="28"/>
              </w:rPr>
              <w:t>ой</w:t>
            </w:r>
            <w:r w:rsidRPr="00F56203">
              <w:rPr>
                <w:rFonts w:ascii="Times New Roman" w:hAnsi="Times New Roman"/>
                <w:sz w:val="28"/>
                <w:szCs w:val="28"/>
              </w:rPr>
              <w:t xml:space="preserve"> экспертиз</w:t>
            </w:r>
            <w:r w:rsidR="00044CA5">
              <w:rPr>
                <w:rFonts w:ascii="Times New Roman" w:hAnsi="Times New Roman"/>
                <w:sz w:val="28"/>
                <w:szCs w:val="28"/>
              </w:rPr>
              <w:t>ы</w:t>
            </w:r>
            <w:r w:rsidRPr="00F56203">
              <w:rPr>
                <w:rFonts w:ascii="Times New Roman" w:hAnsi="Times New Roman"/>
                <w:sz w:val="28"/>
                <w:szCs w:val="28"/>
              </w:rPr>
              <w:t xml:space="preserve"> </w:t>
            </w:r>
            <w:r>
              <w:rPr>
                <w:rFonts w:ascii="Times New Roman" w:hAnsi="Times New Roman"/>
                <w:sz w:val="28"/>
                <w:szCs w:val="28"/>
              </w:rPr>
              <w:t>устной разговорной</w:t>
            </w:r>
            <w:r w:rsidRPr="00F56203">
              <w:rPr>
                <w:rFonts w:ascii="Times New Roman" w:hAnsi="Times New Roman"/>
                <w:sz w:val="28"/>
                <w:szCs w:val="28"/>
              </w:rPr>
              <w:t xml:space="preserve"> речи</w:t>
            </w:r>
          </w:p>
        </w:tc>
      </w:tr>
      <w:tr w:rsidR="00371266" w:rsidRPr="00FB62FD" w:rsidTr="00445C56">
        <w:tc>
          <w:tcPr>
            <w:tcW w:w="3403" w:type="dxa"/>
          </w:tcPr>
          <w:p w:rsidR="00371266" w:rsidRPr="00FB62FD" w:rsidRDefault="00371266" w:rsidP="004050AB">
            <w:pPr>
              <w:spacing w:after="0" w:line="240" w:lineRule="auto"/>
              <w:ind w:right="33"/>
              <w:jc w:val="both"/>
              <w:rPr>
                <w:rFonts w:ascii="Times New Roman" w:hAnsi="Times New Roman"/>
                <w:sz w:val="28"/>
                <w:szCs w:val="28"/>
                <w:lang w:val="kk-KZ"/>
              </w:rPr>
            </w:pPr>
            <w:r w:rsidRPr="00FB62FD">
              <w:rPr>
                <w:rFonts w:ascii="Times New Roman" w:hAnsi="Times New Roman"/>
                <w:sz w:val="28"/>
                <w:szCs w:val="28"/>
                <w:lang w:val="kk-KZ"/>
              </w:rPr>
              <w:t>3.1. Экспертные задачи, решаемые методикой</w:t>
            </w:r>
          </w:p>
        </w:tc>
        <w:tc>
          <w:tcPr>
            <w:tcW w:w="6945" w:type="dxa"/>
          </w:tcPr>
          <w:p w:rsidR="00371266" w:rsidRDefault="00164A66" w:rsidP="00856CF9">
            <w:pPr>
              <w:tabs>
                <w:tab w:val="left" w:pos="5712"/>
              </w:tabs>
              <w:spacing w:after="0" w:line="240" w:lineRule="auto"/>
              <w:ind w:right="-1"/>
              <w:jc w:val="both"/>
              <w:rPr>
                <w:rFonts w:ascii="Times New Roman" w:hAnsi="Times New Roman"/>
                <w:bCs/>
                <w:color w:val="000000"/>
                <w:sz w:val="28"/>
                <w:szCs w:val="28"/>
              </w:rPr>
            </w:pPr>
            <w:r>
              <w:rPr>
                <w:rFonts w:ascii="Times New Roman" w:hAnsi="Times New Roman"/>
                <w:bCs/>
                <w:color w:val="000000"/>
                <w:sz w:val="28"/>
                <w:szCs w:val="28"/>
              </w:rPr>
              <w:t xml:space="preserve">1. </w:t>
            </w:r>
            <w:r w:rsidR="00210EAF" w:rsidRPr="00210EAF">
              <w:rPr>
                <w:rFonts w:ascii="Times New Roman" w:hAnsi="Times New Roman"/>
                <w:bCs/>
                <w:color w:val="000000"/>
                <w:sz w:val="28"/>
                <w:szCs w:val="28"/>
              </w:rPr>
              <w:t>Диагностически</w:t>
            </w:r>
            <w:r w:rsidR="00640975">
              <w:rPr>
                <w:rFonts w:ascii="Times New Roman" w:hAnsi="Times New Roman"/>
                <w:bCs/>
                <w:color w:val="000000"/>
                <w:sz w:val="28"/>
                <w:szCs w:val="28"/>
              </w:rPr>
              <w:t>е</w:t>
            </w:r>
            <w:r w:rsidR="00210EAF" w:rsidRPr="00210EAF">
              <w:rPr>
                <w:rFonts w:ascii="Times New Roman" w:hAnsi="Times New Roman"/>
                <w:bCs/>
                <w:color w:val="000000"/>
                <w:sz w:val="28"/>
                <w:szCs w:val="28"/>
              </w:rPr>
              <w:t xml:space="preserve"> исследовани</w:t>
            </w:r>
            <w:r w:rsidR="00640975">
              <w:rPr>
                <w:rFonts w:ascii="Times New Roman" w:hAnsi="Times New Roman"/>
                <w:bCs/>
                <w:color w:val="000000"/>
                <w:sz w:val="28"/>
                <w:szCs w:val="28"/>
              </w:rPr>
              <w:t>я</w:t>
            </w:r>
            <w:r w:rsidR="00856CF9">
              <w:rPr>
                <w:rFonts w:ascii="Times New Roman" w:hAnsi="Times New Roman"/>
                <w:bCs/>
                <w:color w:val="000000"/>
                <w:sz w:val="28"/>
                <w:szCs w:val="28"/>
              </w:rPr>
              <w:t xml:space="preserve"> с целью выявления характера взаимоотношений </w:t>
            </w:r>
            <w:proofErr w:type="spellStart"/>
            <w:r w:rsidR="00856CF9">
              <w:rPr>
                <w:rFonts w:ascii="Times New Roman" w:hAnsi="Times New Roman"/>
                <w:bCs/>
                <w:color w:val="000000"/>
                <w:sz w:val="28"/>
                <w:szCs w:val="28"/>
              </w:rPr>
              <w:t>коммуникантов</w:t>
            </w:r>
            <w:proofErr w:type="spellEnd"/>
            <w:r w:rsidR="00856CF9">
              <w:rPr>
                <w:rFonts w:ascii="Times New Roman" w:hAnsi="Times New Roman"/>
                <w:bCs/>
                <w:color w:val="000000"/>
                <w:sz w:val="28"/>
                <w:szCs w:val="28"/>
              </w:rPr>
              <w:t>, определения общих тем, основной направленности устной разговорной речи.</w:t>
            </w:r>
          </w:p>
          <w:p w:rsidR="00856CF9" w:rsidRPr="00210EAF" w:rsidRDefault="00164A66" w:rsidP="00403998">
            <w:pPr>
              <w:tabs>
                <w:tab w:val="left" w:pos="5712"/>
              </w:tabs>
              <w:spacing w:after="0" w:line="240" w:lineRule="auto"/>
              <w:ind w:right="-1"/>
              <w:jc w:val="both"/>
              <w:rPr>
                <w:rFonts w:ascii="Times New Roman" w:hAnsi="Times New Roman"/>
                <w:sz w:val="28"/>
                <w:szCs w:val="28"/>
              </w:rPr>
            </w:pPr>
            <w:r>
              <w:rPr>
                <w:rFonts w:ascii="Times New Roman" w:hAnsi="Times New Roman"/>
                <w:bCs/>
                <w:color w:val="000000"/>
                <w:sz w:val="28"/>
                <w:szCs w:val="28"/>
              </w:rPr>
              <w:t xml:space="preserve">2. </w:t>
            </w:r>
            <w:r w:rsidR="00856CF9">
              <w:rPr>
                <w:rFonts w:ascii="Times New Roman" w:hAnsi="Times New Roman"/>
                <w:bCs/>
                <w:color w:val="000000"/>
                <w:sz w:val="28"/>
                <w:szCs w:val="28"/>
              </w:rPr>
              <w:t xml:space="preserve">Классификационные исследования </w:t>
            </w:r>
            <w:r>
              <w:rPr>
                <w:rFonts w:ascii="Times New Roman" w:hAnsi="Times New Roman"/>
                <w:bCs/>
                <w:color w:val="000000"/>
                <w:sz w:val="28"/>
                <w:szCs w:val="28"/>
              </w:rPr>
              <w:t>для определения</w:t>
            </w:r>
            <w:r w:rsidR="00856CF9">
              <w:rPr>
                <w:rFonts w:ascii="Times New Roman" w:hAnsi="Times New Roman"/>
                <w:bCs/>
                <w:color w:val="000000"/>
                <w:sz w:val="28"/>
                <w:szCs w:val="28"/>
              </w:rPr>
              <w:t xml:space="preserve"> наличия/отсутствия приз</w:t>
            </w:r>
            <w:bookmarkStart w:id="0" w:name="_GoBack"/>
            <w:bookmarkEnd w:id="0"/>
            <w:r w:rsidR="00856CF9">
              <w:rPr>
                <w:rFonts w:ascii="Times New Roman" w:hAnsi="Times New Roman"/>
                <w:bCs/>
                <w:color w:val="000000"/>
                <w:sz w:val="28"/>
                <w:szCs w:val="28"/>
              </w:rPr>
              <w:t xml:space="preserve">наков побуждения к чему-либо,  </w:t>
            </w:r>
            <w:r>
              <w:rPr>
                <w:rFonts w:ascii="Times New Roman" w:hAnsi="Times New Roman"/>
                <w:bCs/>
                <w:color w:val="000000"/>
                <w:sz w:val="28"/>
                <w:szCs w:val="28"/>
              </w:rPr>
              <w:t xml:space="preserve">угрозы; разграничения информации, выраженной в </w:t>
            </w:r>
            <w:r w:rsidRPr="00164A66">
              <w:rPr>
                <w:rFonts w:ascii="Times New Roman" w:hAnsi="Times New Roman"/>
                <w:sz w:val="28"/>
                <w:szCs w:val="28"/>
              </w:rPr>
              <w:t xml:space="preserve">эксплицитной (открытой) и имплицитной (скрытой, косвенной) </w:t>
            </w:r>
            <w:r>
              <w:rPr>
                <w:rFonts w:ascii="Times New Roman" w:hAnsi="Times New Roman"/>
                <w:sz w:val="28"/>
                <w:szCs w:val="28"/>
              </w:rPr>
              <w:t xml:space="preserve">форме; выявления </w:t>
            </w:r>
            <w:r w:rsidR="00403998">
              <w:rPr>
                <w:rFonts w:ascii="Times New Roman" w:hAnsi="Times New Roman"/>
                <w:sz w:val="28"/>
                <w:szCs w:val="28"/>
              </w:rPr>
              <w:t xml:space="preserve">определенных </w:t>
            </w:r>
            <w:r>
              <w:rPr>
                <w:rFonts w:ascii="Times New Roman" w:hAnsi="Times New Roman"/>
                <w:sz w:val="28"/>
                <w:szCs w:val="28"/>
              </w:rPr>
              <w:t>смысловых компонентов.</w:t>
            </w:r>
          </w:p>
        </w:tc>
      </w:tr>
      <w:tr w:rsidR="00371266" w:rsidRPr="00FB62FD" w:rsidTr="00445C56">
        <w:tc>
          <w:tcPr>
            <w:tcW w:w="3403" w:type="dxa"/>
          </w:tcPr>
          <w:p w:rsidR="00371266" w:rsidRPr="00FB62FD" w:rsidRDefault="00445C56" w:rsidP="004050AB">
            <w:pPr>
              <w:spacing w:after="0" w:line="240" w:lineRule="auto"/>
              <w:ind w:right="33"/>
              <w:jc w:val="both"/>
              <w:rPr>
                <w:rFonts w:ascii="Times New Roman" w:hAnsi="Times New Roman"/>
                <w:sz w:val="28"/>
                <w:szCs w:val="28"/>
                <w:lang w:val="kk-KZ"/>
              </w:rPr>
            </w:pPr>
            <w:r>
              <w:rPr>
                <w:rFonts w:ascii="Times New Roman" w:hAnsi="Times New Roman"/>
                <w:sz w:val="28"/>
                <w:szCs w:val="28"/>
                <w:lang w:val="kk-KZ"/>
              </w:rPr>
              <w:t>3.2.</w:t>
            </w:r>
            <w:r>
              <w:rPr>
                <w:rFonts w:ascii="Times New Roman" w:hAnsi="Times New Roman"/>
                <w:sz w:val="28"/>
                <w:szCs w:val="28"/>
                <w:lang w:val="en-US"/>
              </w:rPr>
              <w:t xml:space="preserve"> </w:t>
            </w:r>
            <w:r w:rsidR="00371266" w:rsidRPr="00FB62FD">
              <w:rPr>
                <w:rFonts w:ascii="Times New Roman" w:hAnsi="Times New Roman"/>
                <w:sz w:val="28"/>
                <w:szCs w:val="28"/>
                <w:lang w:val="kk-KZ"/>
              </w:rPr>
              <w:t>Объекты исследования</w:t>
            </w:r>
          </w:p>
        </w:tc>
        <w:tc>
          <w:tcPr>
            <w:tcW w:w="6945" w:type="dxa"/>
          </w:tcPr>
          <w:p w:rsidR="00371266" w:rsidRDefault="00210EAF" w:rsidP="006624B7">
            <w:pPr>
              <w:spacing w:after="0" w:line="240" w:lineRule="auto"/>
              <w:ind w:right="-1"/>
              <w:jc w:val="both"/>
              <w:rPr>
                <w:rFonts w:ascii="Times New Roman" w:hAnsi="Times New Roman"/>
                <w:bCs/>
                <w:sz w:val="28"/>
                <w:szCs w:val="28"/>
              </w:rPr>
            </w:pPr>
            <w:r w:rsidRPr="00210EAF">
              <w:rPr>
                <w:rFonts w:ascii="Times New Roman" w:hAnsi="Times New Roman"/>
                <w:bCs/>
                <w:color w:val="000000"/>
                <w:sz w:val="28"/>
                <w:szCs w:val="28"/>
              </w:rPr>
              <w:t>Объектом исследования явля</w:t>
            </w:r>
            <w:r w:rsidR="006624B7">
              <w:rPr>
                <w:rFonts w:ascii="Times New Roman" w:hAnsi="Times New Roman"/>
                <w:bCs/>
                <w:color w:val="000000"/>
                <w:sz w:val="28"/>
                <w:szCs w:val="28"/>
              </w:rPr>
              <w:t>е</w:t>
            </w:r>
            <w:r w:rsidRPr="00210EAF">
              <w:rPr>
                <w:rFonts w:ascii="Times New Roman" w:hAnsi="Times New Roman"/>
                <w:bCs/>
                <w:color w:val="000000"/>
                <w:sz w:val="28"/>
                <w:szCs w:val="28"/>
              </w:rPr>
              <w:t xml:space="preserve">тся </w:t>
            </w:r>
            <w:r w:rsidR="006624B7">
              <w:rPr>
                <w:rFonts w:ascii="Times New Roman" w:hAnsi="Times New Roman"/>
                <w:sz w:val="28"/>
                <w:szCs w:val="28"/>
              </w:rPr>
              <w:t>устная разговорная речь</w:t>
            </w:r>
            <w:r w:rsidR="006624B7">
              <w:rPr>
                <w:rFonts w:ascii="Times New Roman" w:hAnsi="Times New Roman"/>
                <w:bCs/>
                <w:sz w:val="28"/>
                <w:szCs w:val="28"/>
              </w:rPr>
              <w:t>:</w:t>
            </w:r>
          </w:p>
          <w:p w:rsidR="006624B7" w:rsidRPr="006624B7" w:rsidRDefault="006624B7" w:rsidP="006624B7">
            <w:pPr>
              <w:spacing w:after="0" w:line="240" w:lineRule="auto"/>
              <w:jc w:val="both"/>
              <w:rPr>
                <w:rFonts w:ascii="Times New Roman" w:hAnsi="Times New Roman"/>
                <w:sz w:val="28"/>
                <w:szCs w:val="28"/>
              </w:rPr>
            </w:pPr>
            <w:r w:rsidRPr="006624B7">
              <w:rPr>
                <w:rFonts w:ascii="Times New Roman" w:hAnsi="Times New Roman"/>
                <w:sz w:val="28"/>
                <w:szCs w:val="28"/>
              </w:rPr>
              <w:t xml:space="preserve">1) при непосредственном контакте </w:t>
            </w:r>
            <w:proofErr w:type="spellStart"/>
            <w:r w:rsidRPr="006624B7">
              <w:rPr>
                <w:rFonts w:ascii="Times New Roman" w:hAnsi="Times New Roman"/>
                <w:sz w:val="28"/>
                <w:szCs w:val="28"/>
              </w:rPr>
              <w:t>коммуникантов</w:t>
            </w:r>
            <w:proofErr w:type="spellEnd"/>
            <w:r w:rsidRPr="006624B7">
              <w:rPr>
                <w:rFonts w:ascii="Times New Roman" w:hAnsi="Times New Roman"/>
                <w:sz w:val="28"/>
                <w:szCs w:val="28"/>
              </w:rPr>
              <w:t>;</w:t>
            </w:r>
          </w:p>
          <w:p w:rsidR="006624B7" w:rsidRPr="008726B3" w:rsidRDefault="006624B7" w:rsidP="008726B3">
            <w:pPr>
              <w:spacing w:after="0" w:line="240" w:lineRule="auto"/>
              <w:jc w:val="both"/>
              <w:rPr>
                <w:rFonts w:ascii="Times New Roman" w:hAnsi="Times New Roman"/>
                <w:sz w:val="28"/>
                <w:szCs w:val="28"/>
              </w:rPr>
            </w:pPr>
            <w:r w:rsidRPr="006624B7">
              <w:rPr>
                <w:rFonts w:ascii="Times New Roman" w:hAnsi="Times New Roman"/>
                <w:sz w:val="28"/>
                <w:szCs w:val="28"/>
              </w:rPr>
              <w:t xml:space="preserve">2) при </w:t>
            </w:r>
            <w:proofErr w:type="spellStart"/>
            <w:r w:rsidRPr="006624B7">
              <w:rPr>
                <w:rFonts w:ascii="Times New Roman" w:hAnsi="Times New Roman"/>
                <w:sz w:val="28"/>
                <w:szCs w:val="28"/>
              </w:rPr>
              <w:t>дистантном</w:t>
            </w:r>
            <w:proofErr w:type="spellEnd"/>
            <w:r w:rsidRPr="006624B7">
              <w:rPr>
                <w:rFonts w:ascii="Times New Roman" w:hAnsi="Times New Roman"/>
                <w:sz w:val="28"/>
                <w:szCs w:val="28"/>
              </w:rPr>
              <w:t xml:space="preserve"> общении </w:t>
            </w:r>
            <w:proofErr w:type="spellStart"/>
            <w:r w:rsidRPr="006624B7">
              <w:rPr>
                <w:rFonts w:ascii="Times New Roman" w:hAnsi="Times New Roman"/>
                <w:sz w:val="28"/>
                <w:szCs w:val="28"/>
              </w:rPr>
              <w:t>коммуникантов</w:t>
            </w:r>
            <w:proofErr w:type="spellEnd"/>
            <w:r w:rsidRPr="006624B7">
              <w:rPr>
                <w:rFonts w:ascii="Times New Roman" w:hAnsi="Times New Roman"/>
                <w:sz w:val="28"/>
                <w:szCs w:val="28"/>
              </w:rPr>
              <w:t xml:space="preserve"> (телефонные разговоры).</w:t>
            </w:r>
          </w:p>
        </w:tc>
      </w:tr>
      <w:tr w:rsidR="00371266" w:rsidRPr="00FB62FD" w:rsidTr="00445C56">
        <w:tc>
          <w:tcPr>
            <w:tcW w:w="3403" w:type="dxa"/>
          </w:tcPr>
          <w:p w:rsidR="00371266" w:rsidRPr="00FB62FD" w:rsidRDefault="00371266" w:rsidP="004050AB">
            <w:pPr>
              <w:spacing w:after="0" w:line="240" w:lineRule="auto"/>
              <w:ind w:right="33"/>
              <w:jc w:val="both"/>
              <w:rPr>
                <w:rFonts w:ascii="Times New Roman" w:hAnsi="Times New Roman"/>
                <w:sz w:val="28"/>
                <w:szCs w:val="28"/>
                <w:lang w:val="kk-KZ"/>
              </w:rPr>
            </w:pPr>
            <w:r w:rsidRPr="00FB62FD">
              <w:rPr>
                <w:rFonts w:ascii="Times New Roman" w:hAnsi="Times New Roman"/>
                <w:sz w:val="28"/>
                <w:szCs w:val="28"/>
                <w:lang w:val="kk-KZ"/>
              </w:rPr>
              <w:t>3.3. Методы исследования</w:t>
            </w:r>
          </w:p>
        </w:tc>
        <w:tc>
          <w:tcPr>
            <w:tcW w:w="6945" w:type="dxa"/>
          </w:tcPr>
          <w:p w:rsidR="00371266" w:rsidRPr="008726B3" w:rsidRDefault="006624B7" w:rsidP="00232D5D">
            <w:pPr>
              <w:spacing w:after="0" w:line="240" w:lineRule="auto"/>
              <w:jc w:val="both"/>
              <w:rPr>
                <w:rFonts w:ascii="Times New Roman" w:hAnsi="Times New Roman"/>
                <w:sz w:val="28"/>
                <w:szCs w:val="28"/>
              </w:rPr>
            </w:pPr>
            <w:r w:rsidRPr="006624B7">
              <w:rPr>
                <w:rFonts w:ascii="Times New Roman" w:hAnsi="Times New Roman"/>
                <w:sz w:val="28"/>
                <w:szCs w:val="28"/>
              </w:rPr>
              <w:t xml:space="preserve">При экспертном исследовании устной разговорной речи требуется анализ с использованием методики речевых стратегий и ходов. В науке о языке под стратегиями в общих чертах понимается характеристика когнитивного плана общения, которая контролирует оптимальное решение системы задач гибким и локально управляемым способом в условиях недостатка информации о соответствующих (последующих) действиях других участников коммуникации или о локальных контекстуальных ограничениях на собственные (последующие) действия. Ход или речевой акт определяется как функциональная единица последовательности действий, которая способствует решению локальной или глобальной задачи под контролем подобной стратегии. Речевой акт (ход) </w:t>
            </w:r>
            <w:r w:rsidR="00232D5D">
              <w:rPr>
                <w:rFonts w:ascii="Times New Roman" w:hAnsi="Times New Roman"/>
                <w:sz w:val="28"/>
                <w:szCs w:val="28"/>
                <w:lang w:val="kk-KZ"/>
              </w:rPr>
              <w:t>–</w:t>
            </w:r>
            <w:r w:rsidRPr="006624B7">
              <w:rPr>
                <w:rFonts w:ascii="Times New Roman" w:hAnsi="Times New Roman"/>
                <w:sz w:val="28"/>
                <w:szCs w:val="28"/>
              </w:rPr>
              <w:t xml:space="preserve"> это не просто отдельное высказывание, отдельная языковая единица, а само действие, совершаемое говорящим для достижения определенной цели. Также, при исследовании используются методы </w:t>
            </w:r>
            <w:r w:rsidRPr="006624B7">
              <w:rPr>
                <w:rFonts w:ascii="Times New Roman" w:hAnsi="Times New Roman"/>
                <w:sz w:val="28"/>
                <w:szCs w:val="28"/>
              </w:rPr>
              <w:lastRenderedPageBreak/>
              <w:t xml:space="preserve">семантико-синтаксического анализа (суть которого заключается в исследовании семантического наполнения высказываний, выраженного соответствующими синтаксическими конструкциями), функционально-прагматического анализа (суть которого заключается в исследовании выполняемых конструкциями функций в составе высказывания и текста в целом), контекстуального, структурно-семантического анализа.      </w:t>
            </w:r>
          </w:p>
        </w:tc>
      </w:tr>
      <w:tr w:rsidR="00371266" w:rsidRPr="00FB62FD" w:rsidTr="00445C56">
        <w:tc>
          <w:tcPr>
            <w:tcW w:w="3403" w:type="dxa"/>
          </w:tcPr>
          <w:p w:rsidR="00371266" w:rsidRPr="00FB62FD" w:rsidRDefault="00371266" w:rsidP="004050AB">
            <w:pPr>
              <w:spacing w:after="0" w:line="240" w:lineRule="auto"/>
              <w:ind w:right="33"/>
              <w:jc w:val="both"/>
              <w:rPr>
                <w:rFonts w:ascii="Times New Roman" w:hAnsi="Times New Roman"/>
                <w:sz w:val="28"/>
                <w:szCs w:val="28"/>
                <w:lang w:val="kk-KZ"/>
              </w:rPr>
            </w:pPr>
            <w:r w:rsidRPr="00FB62FD">
              <w:rPr>
                <w:rFonts w:ascii="Times New Roman" w:hAnsi="Times New Roman"/>
                <w:sz w:val="28"/>
                <w:szCs w:val="28"/>
                <w:lang w:val="kk-KZ"/>
              </w:rPr>
              <w:lastRenderedPageBreak/>
              <w:t>3.4. Краткое поэтапное описание методики</w:t>
            </w:r>
          </w:p>
        </w:tc>
        <w:tc>
          <w:tcPr>
            <w:tcW w:w="6945" w:type="dxa"/>
          </w:tcPr>
          <w:p w:rsidR="00047715" w:rsidRDefault="00047715" w:rsidP="004050AB">
            <w:pPr>
              <w:spacing w:after="0" w:line="240" w:lineRule="auto"/>
              <w:ind w:right="-1"/>
              <w:jc w:val="both"/>
              <w:rPr>
                <w:rFonts w:ascii="Times New Roman" w:hAnsi="Times New Roman"/>
                <w:sz w:val="28"/>
                <w:szCs w:val="28"/>
                <w:lang w:val="kk-KZ"/>
              </w:rPr>
            </w:pPr>
            <w:r>
              <w:rPr>
                <w:rFonts w:ascii="Times New Roman" w:hAnsi="Times New Roman"/>
                <w:sz w:val="28"/>
                <w:szCs w:val="28"/>
                <w:lang w:val="kk-KZ"/>
              </w:rPr>
              <w:t xml:space="preserve">1. Диагностические исследования: </w:t>
            </w:r>
          </w:p>
          <w:p w:rsidR="00640975" w:rsidRPr="00640975" w:rsidRDefault="00640975" w:rsidP="00640975">
            <w:pPr>
              <w:pStyle w:val="a5"/>
            </w:pPr>
            <w:r w:rsidRPr="00640975">
              <w:t>1.1. Определение основной направленности имеющейся в объектах информации.</w:t>
            </w:r>
          </w:p>
          <w:p w:rsidR="00640975" w:rsidRPr="00640975" w:rsidRDefault="00640975" w:rsidP="00640975">
            <w:pPr>
              <w:pStyle w:val="a5"/>
            </w:pPr>
            <w:r w:rsidRPr="00640975">
              <w:t>1.2. Определение коммуникативного намерения говорящего.</w:t>
            </w:r>
          </w:p>
          <w:p w:rsidR="00640975" w:rsidRPr="00640975" w:rsidRDefault="00640975" w:rsidP="00640975">
            <w:pPr>
              <w:pStyle w:val="a5"/>
            </w:pPr>
            <w:r w:rsidRPr="00640975">
              <w:t>1.3. Определени</w:t>
            </w:r>
            <w:r w:rsidR="00403998">
              <w:t>е</w:t>
            </w:r>
            <w:r w:rsidRPr="00640975">
              <w:t xml:space="preserve"> стиля взаимоотношений участников разговоров (официальный, неофициальный).</w:t>
            </w:r>
          </w:p>
          <w:p w:rsidR="00640975" w:rsidRPr="00640975" w:rsidRDefault="00640975" w:rsidP="00640975">
            <w:pPr>
              <w:pStyle w:val="a5"/>
            </w:pPr>
            <w:r w:rsidRPr="00640975">
              <w:t>1.4. Определение коммуникативной позиции (активная, пассивная).</w:t>
            </w:r>
          </w:p>
          <w:p w:rsidR="00640975" w:rsidRPr="00640975" w:rsidRDefault="00640975" w:rsidP="00640975">
            <w:pPr>
              <w:pStyle w:val="a5"/>
            </w:pPr>
            <w:r w:rsidRPr="00640975">
              <w:t xml:space="preserve">1.5. Определение иерархических ролей </w:t>
            </w:r>
            <w:proofErr w:type="spellStart"/>
            <w:r w:rsidRPr="00640975">
              <w:t>коммуникантов</w:t>
            </w:r>
            <w:proofErr w:type="spellEnd"/>
            <w:r w:rsidRPr="00640975">
              <w:t xml:space="preserve"> (равноправные, неравноправные взаимоотношения).</w:t>
            </w:r>
          </w:p>
          <w:p w:rsidR="00640975" w:rsidRPr="00640975" w:rsidRDefault="00640975" w:rsidP="00640975">
            <w:pPr>
              <w:pStyle w:val="a5"/>
            </w:pPr>
            <w:r w:rsidRPr="00640975">
              <w:t>1.6. Выявление общих тем разговоров.</w:t>
            </w:r>
          </w:p>
          <w:p w:rsidR="00047715" w:rsidRDefault="00047715" w:rsidP="004050AB">
            <w:pPr>
              <w:spacing w:after="0" w:line="240" w:lineRule="auto"/>
              <w:ind w:right="-1"/>
              <w:jc w:val="both"/>
              <w:rPr>
                <w:rFonts w:ascii="Times New Roman" w:hAnsi="Times New Roman"/>
                <w:sz w:val="28"/>
                <w:szCs w:val="28"/>
                <w:lang w:val="kk-KZ"/>
              </w:rPr>
            </w:pPr>
            <w:r>
              <w:rPr>
                <w:rFonts w:ascii="Times New Roman" w:hAnsi="Times New Roman"/>
                <w:sz w:val="28"/>
                <w:szCs w:val="28"/>
                <w:lang w:val="kk-KZ"/>
              </w:rPr>
              <w:t xml:space="preserve">2. </w:t>
            </w:r>
            <w:r w:rsidR="00856CF9">
              <w:rPr>
                <w:rFonts w:ascii="Times New Roman" w:hAnsi="Times New Roman"/>
                <w:sz w:val="28"/>
                <w:szCs w:val="28"/>
                <w:lang w:val="kk-KZ"/>
              </w:rPr>
              <w:t>Классификационные</w:t>
            </w:r>
            <w:r>
              <w:rPr>
                <w:rFonts w:ascii="Times New Roman" w:hAnsi="Times New Roman"/>
                <w:sz w:val="28"/>
                <w:szCs w:val="28"/>
                <w:lang w:val="kk-KZ"/>
              </w:rPr>
              <w:t xml:space="preserve"> исследовани</w:t>
            </w:r>
            <w:r w:rsidR="006624B7">
              <w:rPr>
                <w:rFonts w:ascii="Times New Roman" w:hAnsi="Times New Roman"/>
                <w:sz w:val="28"/>
                <w:szCs w:val="28"/>
                <w:lang w:val="kk-KZ"/>
              </w:rPr>
              <w:t>я</w:t>
            </w:r>
            <w:r>
              <w:rPr>
                <w:rFonts w:ascii="Times New Roman" w:hAnsi="Times New Roman"/>
                <w:sz w:val="28"/>
                <w:szCs w:val="28"/>
                <w:lang w:val="kk-KZ"/>
              </w:rPr>
              <w:t xml:space="preserve"> </w:t>
            </w:r>
          </w:p>
          <w:p w:rsidR="00640975" w:rsidRPr="00640975" w:rsidRDefault="00640975" w:rsidP="00640975">
            <w:pPr>
              <w:pStyle w:val="a5"/>
            </w:pPr>
            <w:r w:rsidRPr="00640975">
              <w:t>2.1. Определение наличия/отсутствия признаков побуждения к определенным действиям.</w:t>
            </w:r>
          </w:p>
          <w:p w:rsidR="00640975" w:rsidRPr="00640975" w:rsidRDefault="00640975" w:rsidP="00640975">
            <w:pPr>
              <w:pStyle w:val="a5"/>
            </w:pPr>
            <w:r w:rsidRPr="00640975">
              <w:t>2.2. Определение наличия/отсутствия признаков угрозы.</w:t>
            </w:r>
          </w:p>
          <w:p w:rsidR="00640975" w:rsidRPr="00640975" w:rsidRDefault="00640975" w:rsidP="00640975">
            <w:pPr>
              <w:pStyle w:val="a5"/>
            </w:pPr>
            <w:r w:rsidRPr="00640975">
              <w:t xml:space="preserve">2.3. Определение наличия/отсутствия </w:t>
            </w:r>
            <w:r w:rsidR="00403998">
              <w:t xml:space="preserve">определенных </w:t>
            </w:r>
            <w:r w:rsidRPr="00640975">
              <w:t>смыслов</w:t>
            </w:r>
            <w:r w:rsidR="00403998">
              <w:t>ых</w:t>
            </w:r>
            <w:r w:rsidRPr="00640975">
              <w:t xml:space="preserve"> компонент</w:t>
            </w:r>
            <w:r w:rsidR="00403998">
              <w:t>ов</w:t>
            </w:r>
            <w:r w:rsidRPr="00640975">
              <w:t>.</w:t>
            </w:r>
          </w:p>
          <w:p w:rsidR="00047715" w:rsidRPr="008726B3" w:rsidRDefault="00640975" w:rsidP="008726B3">
            <w:pPr>
              <w:pStyle w:val="a5"/>
            </w:pPr>
            <w:r w:rsidRPr="00640975">
              <w:t>2.</w:t>
            </w:r>
            <w:r w:rsidR="00403998">
              <w:t>4</w:t>
            </w:r>
            <w:r w:rsidRPr="00640975">
              <w:t>. Выявление эксплицитной (открытой) и имплицитной (скрытой, косвенной) информации.</w:t>
            </w:r>
          </w:p>
        </w:tc>
      </w:tr>
      <w:tr w:rsidR="00371266" w:rsidRPr="00FB62FD" w:rsidTr="00445C56">
        <w:tc>
          <w:tcPr>
            <w:tcW w:w="3403" w:type="dxa"/>
          </w:tcPr>
          <w:p w:rsidR="00371266" w:rsidRPr="004050AB" w:rsidRDefault="00371266" w:rsidP="004050AB">
            <w:pPr>
              <w:spacing w:after="0" w:line="240" w:lineRule="auto"/>
              <w:ind w:right="33"/>
              <w:jc w:val="both"/>
              <w:rPr>
                <w:rFonts w:ascii="Times New Roman" w:hAnsi="Times New Roman"/>
                <w:b/>
                <w:i/>
                <w:sz w:val="28"/>
                <w:szCs w:val="28"/>
                <w:lang w:val="kk-KZ"/>
              </w:rPr>
            </w:pPr>
            <w:r w:rsidRPr="00FB62FD">
              <w:rPr>
                <w:rFonts w:ascii="Times New Roman" w:hAnsi="Times New Roman"/>
                <w:sz w:val="28"/>
                <w:szCs w:val="28"/>
                <w:lang w:val="kk-KZ"/>
              </w:rPr>
              <w:t>4. Сведения о дате месте опубликования методики</w:t>
            </w:r>
            <w:r w:rsidR="001060A6" w:rsidRPr="00FB62FD">
              <w:rPr>
                <w:rFonts w:ascii="Times New Roman" w:hAnsi="Times New Roman"/>
                <w:b/>
                <w:i/>
                <w:sz w:val="28"/>
                <w:szCs w:val="28"/>
                <w:lang w:val="kk-KZ"/>
              </w:rPr>
              <w:t xml:space="preserve"> </w:t>
            </w:r>
          </w:p>
        </w:tc>
        <w:tc>
          <w:tcPr>
            <w:tcW w:w="6945" w:type="dxa"/>
          </w:tcPr>
          <w:p w:rsidR="00371266" w:rsidRPr="00FB62FD" w:rsidRDefault="00036084" w:rsidP="004050AB">
            <w:pPr>
              <w:spacing w:after="0" w:line="240" w:lineRule="auto"/>
              <w:ind w:right="-1"/>
              <w:jc w:val="both"/>
              <w:rPr>
                <w:rFonts w:ascii="Times New Roman" w:hAnsi="Times New Roman"/>
                <w:i/>
                <w:sz w:val="28"/>
                <w:szCs w:val="28"/>
                <w:lang w:val="kk-KZ"/>
              </w:rPr>
            </w:pPr>
            <w:r w:rsidRPr="00FB62FD">
              <w:rPr>
                <w:rFonts w:ascii="Times New Roman" w:hAnsi="Times New Roman"/>
                <w:sz w:val="28"/>
                <w:szCs w:val="28"/>
                <w:lang w:val="kk-KZ"/>
              </w:rPr>
              <w:t>ЦСЭ МЮ РК</w:t>
            </w:r>
          </w:p>
        </w:tc>
      </w:tr>
      <w:tr w:rsidR="00371266" w:rsidRPr="00FB62FD" w:rsidTr="00445C56">
        <w:tc>
          <w:tcPr>
            <w:tcW w:w="3403" w:type="dxa"/>
          </w:tcPr>
          <w:p w:rsidR="00371266" w:rsidRPr="00FB62FD" w:rsidRDefault="00371266" w:rsidP="004050AB">
            <w:pPr>
              <w:spacing w:after="0" w:line="240" w:lineRule="auto"/>
              <w:ind w:right="33"/>
              <w:jc w:val="both"/>
              <w:rPr>
                <w:rFonts w:ascii="Times New Roman" w:hAnsi="Times New Roman"/>
                <w:sz w:val="28"/>
                <w:szCs w:val="28"/>
                <w:lang w:val="kk-KZ"/>
              </w:rPr>
            </w:pPr>
            <w:r w:rsidRPr="00FB62FD">
              <w:rPr>
                <w:rFonts w:ascii="Times New Roman" w:hAnsi="Times New Roman"/>
                <w:sz w:val="28"/>
                <w:szCs w:val="28"/>
                <w:lang w:val="kk-KZ"/>
              </w:rPr>
              <w:t>5. Дата</w:t>
            </w:r>
            <w:r w:rsidR="002E3554" w:rsidRPr="00FB62FD">
              <w:rPr>
                <w:rFonts w:ascii="Times New Roman" w:hAnsi="Times New Roman"/>
                <w:sz w:val="28"/>
                <w:szCs w:val="28"/>
                <w:lang w:val="kk-KZ"/>
              </w:rPr>
              <w:t xml:space="preserve"> </w:t>
            </w:r>
            <w:r w:rsidRPr="00FB62FD">
              <w:rPr>
                <w:rFonts w:ascii="Times New Roman" w:hAnsi="Times New Roman"/>
                <w:sz w:val="28"/>
                <w:szCs w:val="28"/>
                <w:lang w:val="kk-KZ"/>
              </w:rPr>
              <w:t>одобрения методики Ученым Советом ЦСЭ МЮ РК</w:t>
            </w:r>
          </w:p>
        </w:tc>
        <w:tc>
          <w:tcPr>
            <w:tcW w:w="6945" w:type="dxa"/>
          </w:tcPr>
          <w:p w:rsidR="00371266" w:rsidRPr="00FB62FD" w:rsidRDefault="00531DD9" w:rsidP="004050AB">
            <w:pPr>
              <w:spacing w:after="0" w:line="240" w:lineRule="auto"/>
              <w:ind w:right="-1"/>
              <w:jc w:val="both"/>
              <w:rPr>
                <w:rFonts w:ascii="Times New Roman" w:hAnsi="Times New Roman"/>
                <w:sz w:val="28"/>
                <w:szCs w:val="28"/>
                <w:lang w:val="kk-KZ"/>
              </w:rPr>
            </w:pPr>
            <w:r w:rsidRPr="00531DD9">
              <w:rPr>
                <w:rFonts w:ascii="Times New Roman" w:hAnsi="Times New Roman"/>
                <w:color w:val="000000"/>
                <w:spacing w:val="1"/>
                <w:sz w:val="28"/>
                <w:szCs w:val="28"/>
              </w:rPr>
              <w:t>Протокол №4</w:t>
            </w:r>
            <w:r>
              <w:rPr>
                <w:color w:val="000000"/>
                <w:spacing w:val="1"/>
                <w:lang w:val="kk-KZ"/>
              </w:rPr>
              <w:t xml:space="preserve"> </w:t>
            </w:r>
            <w:r w:rsidR="00036084">
              <w:rPr>
                <w:rFonts w:ascii="Times New Roman" w:hAnsi="Times New Roman"/>
                <w:sz w:val="28"/>
                <w:szCs w:val="28"/>
                <w:lang w:val="kk-KZ"/>
              </w:rPr>
              <w:t>от 09.12.2011 год</w:t>
            </w:r>
          </w:p>
        </w:tc>
      </w:tr>
      <w:tr w:rsidR="00371266" w:rsidRPr="008726B3" w:rsidTr="00445C56">
        <w:tc>
          <w:tcPr>
            <w:tcW w:w="3403" w:type="dxa"/>
          </w:tcPr>
          <w:p w:rsidR="00371266" w:rsidRPr="00FB62FD" w:rsidRDefault="00F8152B" w:rsidP="004050AB">
            <w:pPr>
              <w:spacing w:after="0" w:line="240" w:lineRule="auto"/>
              <w:ind w:right="33"/>
              <w:jc w:val="both"/>
              <w:rPr>
                <w:rFonts w:ascii="Times New Roman" w:hAnsi="Times New Roman"/>
                <w:sz w:val="28"/>
                <w:szCs w:val="28"/>
                <w:lang w:val="kk-KZ"/>
              </w:rPr>
            </w:pPr>
            <w:r>
              <w:rPr>
                <w:rFonts w:ascii="Times New Roman" w:hAnsi="Times New Roman"/>
                <w:sz w:val="28"/>
                <w:szCs w:val="28"/>
              </w:rPr>
              <w:t>6</w:t>
            </w:r>
            <w:r w:rsidR="00371266" w:rsidRPr="00FB62FD">
              <w:rPr>
                <w:rFonts w:ascii="Times New Roman" w:hAnsi="Times New Roman"/>
                <w:sz w:val="28"/>
                <w:szCs w:val="28"/>
                <w:lang w:val="kk-KZ"/>
              </w:rPr>
              <w:t>. Должностное лицо экспертного учреждения, составившее паспорт экспертной методики</w:t>
            </w:r>
          </w:p>
        </w:tc>
        <w:tc>
          <w:tcPr>
            <w:tcW w:w="6945" w:type="dxa"/>
          </w:tcPr>
          <w:p w:rsidR="00371266" w:rsidRPr="00FB62FD" w:rsidRDefault="00A216E6" w:rsidP="004050AB">
            <w:pPr>
              <w:spacing w:after="0" w:line="240" w:lineRule="auto"/>
              <w:ind w:right="-108"/>
              <w:jc w:val="both"/>
              <w:rPr>
                <w:rFonts w:ascii="Times New Roman" w:hAnsi="Times New Roman"/>
                <w:sz w:val="28"/>
                <w:szCs w:val="28"/>
                <w:lang w:val="kk-KZ"/>
              </w:rPr>
            </w:pPr>
            <w:r>
              <w:rPr>
                <w:rFonts w:ascii="Times New Roman" w:hAnsi="Times New Roman"/>
                <w:sz w:val="28"/>
                <w:szCs w:val="28"/>
                <w:lang w:val="kk-KZ"/>
              </w:rPr>
              <w:t>Г</w:t>
            </w:r>
            <w:r w:rsidR="008D091C" w:rsidRPr="005B7BC6">
              <w:rPr>
                <w:rFonts w:ascii="Times New Roman" w:hAnsi="Times New Roman"/>
                <w:sz w:val="28"/>
                <w:szCs w:val="28"/>
                <w:lang w:val="kk-KZ"/>
              </w:rPr>
              <w:t>лавный эксперт РНПЛСЭ</w:t>
            </w:r>
            <w:r w:rsidR="008D091C">
              <w:rPr>
                <w:rFonts w:ascii="Times New Roman" w:hAnsi="Times New Roman"/>
                <w:sz w:val="28"/>
                <w:szCs w:val="28"/>
                <w:lang w:val="kk-KZ"/>
              </w:rPr>
              <w:t xml:space="preserve"> г. Алматы </w:t>
            </w:r>
            <w:r w:rsidR="008D091C" w:rsidRPr="004050AB">
              <w:rPr>
                <w:rFonts w:ascii="Times New Roman" w:hAnsi="Times New Roman"/>
                <w:sz w:val="28"/>
                <w:szCs w:val="28"/>
                <w:lang w:val="kk-KZ"/>
              </w:rPr>
              <w:t>ЦСЭ МЮ РК</w:t>
            </w:r>
            <w:r w:rsidR="008D091C">
              <w:rPr>
                <w:rFonts w:ascii="Times New Roman" w:hAnsi="Times New Roman"/>
                <w:sz w:val="28"/>
                <w:szCs w:val="28"/>
                <w:lang w:val="kk-KZ"/>
              </w:rPr>
              <w:t xml:space="preserve"> Мухатаева Г.И.</w:t>
            </w:r>
          </w:p>
        </w:tc>
      </w:tr>
    </w:tbl>
    <w:p w:rsidR="00CD1939" w:rsidRPr="008A518C" w:rsidRDefault="00371266" w:rsidP="002E3554">
      <w:pPr>
        <w:jc w:val="both"/>
        <w:rPr>
          <w:rFonts w:ascii="Times New Roman" w:hAnsi="Times New Roman"/>
          <w:lang w:val="kk-KZ"/>
        </w:rPr>
      </w:pPr>
      <w:r w:rsidRPr="008A518C">
        <w:rPr>
          <w:rFonts w:ascii="Times New Roman" w:hAnsi="Times New Roman"/>
          <w:lang w:val="kk-KZ"/>
        </w:rPr>
        <w:t xml:space="preserve"> </w:t>
      </w:r>
    </w:p>
    <w:sectPr w:rsidR="00CD1939" w:rsidRPr="008A518C" w:rsidSect="00A475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20942"/>
    <w:multiLevelType w:val="hybridMultilevel"/>
    <w:tmpl w:val="CF0233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F463A81"/>
    <w:multiLevelType w:val="hybridMultilevel"/>
    <w:tmpl w:val="7E76E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71266"/>
    <w:rsid w:val="00020BD1"/>
    <w:rsid w:val="00036084"/>
    <w:rsid w:val="00044CA5"/>
    <w:rsid w:val="00047715"/>
    <w:rsid w:val="000D3BE9"/>
    <w:rsid w:val="000D5375"/>
    <w:rsid w:val="001060A6"/>
    <w:rsid w:val="00164A66"/>
    <w:rsid w:val="00164D65"/>
    <w:rsid w:val="001D34CB"/>
    <w:rsid w:val="00210EAF"/>
    <w:rsid w:val="00214F5A"/>
    <w:rsid w:val="00232D5D"/>
    <w:rsid w:val="002E1FCD"/>
    <w:rsid w:val="002E3554"/>
    <w:rsid w:val="00371266"/>
    <w:rsid w:val="003A0062"/>
    <w:rsid w:val="00403998"/>
    <w:rsid w:val="004050AB"/>
    <w:rsid w:val="00445C56"/>
    <w:rsid w:val="004C3398"/>
    <w:rsid w:val="00531DD9"/>
    <w:rsid w:val="005327DA"/>
    <w:rsid w:val="005B7BC6"/>
    <w:rsid w:val="00640975"/>
    <w:rsid w:val="006624B7"/>
    <w:rsid w:val="007B2B02"/>
    <w:rsid w:val="0081741F"/>
    <w:rsid w:val="00856CF9"/>
    <w:rsid w:val="00856E3E"/>
    <w:rsid w:val="008726B3"/>
    <w:rsid w:val="008A518C"/>
    <w:rsid w:val="008B1DE2"/>
    <w:rsid w:val="008C7C63"/>
    <w:rsid w:val="008D091C"/>
    <w:rsid w:val="008D7F34"/>
    <w:rsid w:val="00A216E6"/>
    <w:rsid w:val="00A47589"/>
    <w:rsid w:val="00A677C6"/>
    <w:rsid w:val="00AC216F"/>
    <w:rsid w:val="00AE7752"/>
    <w:rsid w:val="00BA0D79"/>
    <w:rsid w:val="00CD1939"/>
    <w:rsid w:val="00CF00F7"/>
    <w:rsid w:val="00D20F19"/>
    <w:rsid w:val="00D75BC3"/>
    <w:rsid w:val="00E925F6"/>
    <w:rsid w:val="00F8152B"/>
    <w:rsid w:val="00FB6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E3CCDD-4E9D-4DF8-914C-F2A632D2B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58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12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371266"/>
    <w:pPr>
      <w:ind w:left="720"/>
      <w:contextualSpacing/>
    </w:pPr>
  </w:style>
  <w:style w:type="paragraph" w:styleId="a5">
    <w:name w:val="Body Text"/>
    <w:basedOn w:val="a"/>
    <w:link w:val="a6"/>
    <w:rsid w:val="00640975"/>
    <w:pPr>
      <w:spacing w:after="0" w:line="240" w:lineRule="auto"/>
      <w:jc w:val="both"/>
    </w:pPr>
    <w:rPr>
      <w:rFonts w:ascii="Times New Roman" w:hAnsi="Times New Roman"/>
      <w:sz w:val="28"/>
      <w:szCs w:val="28"/>
    </w:rPr>
  </w:style>
  <w:style w:type="character" w:customStyle="1" w:styleId="a6">
    <w:name w:val="Основной текст Знак"/>
    <w:basedOn w:val="a0"/>
    <w:link w:val="a5"/>
    <w:rsid w:val="00640975"/>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521</Words>
  <Characters>2972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17</cp:revision>
  <cp:lastPrinted>2011-12-05T13:50:00Z</cp:lastPrinted>
  <dcterms:created xsi:type="dcterms:W3CDTF">2011-12-05T04:54:00Z</dcterms:created>
  <dcterms:modified xsi:type="dcterms:W3CDTF">2020-11-06T05:22:00Z</dcterms:modified>
</cp:coreProperties>
</file>