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60" w:rsidRPr="00F53B60" w:rsidRDefault="00F53B60" w:rsidP="00F53B6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60">
        <w:rPr>
          <w:rFonts w:ascii="Times New Roman" w:hAnsi="Times New Roman" w:cs="Times New Roman"/>
          <w:b/>
          <w:sz w:val="24"/>
          <w:szCs w:val="24"/>
        </w:rPr>
        <w:t>ПАСПОРТ МЕТОДИКИ</w:t>
      </w:r>
    </w:p>
    <w:p w:rsidR="00F53B60" w:rsidRPr="00F53B60" w:rsidRDefault="00F53B60" w:rsidP="00F53B60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2617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F5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ика </w:t>
            </w: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судебно-экспертного экологического </w:t>
            </w:r>
            <w:r w:rsidR="00261724"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объектов почвенно-геологического происхождения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186335" w:rsidP="00186335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 (5)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3. 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Мусина Д.Ш.,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Акмолдаева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Pr="00F5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Тапалова Р.Б.</w:t>
            </w:r>
          </w:p>
          <w:p w:rsidR="00F53B60" w:rsidRPr="00F53B60" w:rsidRDefault="00F53B60" w:rsidP="00A1644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признаков антропогенного, в том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численегативного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воздействияна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почвенный покров конкретного участка местности. 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результатов исследования экологического состояния объектов почвенно-геологического происхождения разработка конкретных мероприятий по восстановлению объектов окружающей среды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антропогенно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нарушенного  участка местности.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установление признаков антропогенного, в том числе негативного воздействия, на почвенный покров конкретного участка местности;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характеристика негативного антропогенного воздействия на окружающую среду во времени и пространстве;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установление механизма негативного антропогенного воздействия;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установление природы, площади и объема загрязнений;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определение масштабов, а также выявление условий и обстоятельств, способствующих усилению негативного антропогенного воздействия;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конкретных мероприятий по восстановлению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антропогенно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нарушенного участка местности.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F53B60">
            <w:pPr>
              <w:pStyle w:val="a3"/>
              <w:numPr>
                <w:ilvl w:val="1"/>
                <w:numId w:val="1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186335" w:rsidRDefault="00F53B60" w:rsidP="00A16440">
            <w:pPr>
              <w:pStyle w:val="61"/>
              <w:shd w:val="clear" w:color="auto" w:fill="auto"/>
              <w:spacing w:line="240" w:lineRule="auto"/>
              <w:ind w:left="40" w:right="40" w:hanging="40"/>
              <w:jc w:val="both"/>
              <w:rPr>
                <w:rStyle w:val="60"/>
                <w:b w:val="0"/>
                <w:sz w:val="24"/>
                <w:szCs w:val="24"/>
              </w:rPr>
            </w:pPr>
            <w:r w:rsidRPr="00186335">
              <w:rPr>
                <w:rStyle w:val="60"/>
                <w:b w:val="0"/>
                <w:sz w:val="24"/>
                <w:szCs w:val="24"/>
              </w:rPr>
              <w:t>1. Материалы дела, в том числе:</w:t>
            </w:r>
          </w:p>
          <w:p w:rsidR="00F53B60" w:rsidRPr="00186335" w:rsidRDefault="00F53B60" w:rsidP="00A16440">
            <w:pPr>
              <w:pStyle w:val="100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186335">
              <w:rPr>
                <w:sz w:val="24"/>
                <w:szCs w:val="24"/>
              </w:rPr>
              <w:t>- протоколы осмотра и отбора проб объектов почвенно-геологического происхождения;</w:t>
            </w:r>
          </w:p>
          <w:p w:rsidR="00F53B60" w:rsidRPr="00186335" w:rsidRDefault="00F53B60" w:rsidP="00A16440">
            <w:pPr>
              <w:pStyle w:val="100"/>
              <w:ind w:right="20"/>
              <w:jc w:val="both"/>
              <w:rPr>
                <w:sz w:val="24"/>
                <w:szCs w:val="24"/>
              </w:rPr>
            </w:pPr>
            <w:r w:rsidRPr="00186335">
              <w:rPr>
                <w:sz w:val="24"/>
                <w:szCs w:val="24"/>
              </w:rPr>
              <w:t>- акты отбора проб почвы, грунта;</w:t>
            </w:r>
          </w:p>
          <w:p w:rsidR="00F53B60" w:rsidRPr="00186335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5">
              <w:rPr>
                <w:rFonts w:ascii="Times New Roman" w:hAnsi="Times New Roman" w:cs="Times New Roman"/>
                <w:sz w:val="24"/>
                <w:szCs w:val="24"/>
              </w:rPr>
              <w:t>- документы органов государственного экологического контроля и иных органов, осуществляющих функции контроля и надзора в области охраны окружающей среды и природопользования (акты, предписания, заключения экологической экспертизы, документы о принятых мерах по устранению выявленных нарушений и др.).</w:t>
            </w:r>
          </w:p>
          <w:p w:rsidR="00F53B60" w:rsidRPr="00186335" w:rsidRDefault="00F53B60" w:rsidP="00A16440">
            <w:pPr>
              <w:pStyle w:val="100"/>
              <w:ind w:right="20"/>
              <w:jc w:val="both"/>
              <w:rPr>
                <w:sz w:val="24"/>
                <w:szCs w:val="24"/>
              </w:rPr>
            </w:pPr>
            <w:r w:rsidRPr="00186335">
              <w:rPr>
                <w:sz w:val="24"/>
                <w:szCs w:val="24"/>
              </w:rPr>
              <w:t>2. Участок местности, имеющий признаки антропогенного воздействия.</w:t>
            </w:r>
          </w:p>
          <w:p w:rsidR="00F53B60" w:rsidRPr="00186335" w:rsidRDefault="00F53B60" w:rsidP="00A16440">
            <w:pPr>
              <w:pStyle w:val="61"/>
              <w:shd w:val="clear" w:color="auto" w:fill="auto"/>
              <w:spacing w:line="240" w:lineRule="auto"/>
              <w:ind w:left="40" w:right="40"/>
              <w:jc w:val="both"/>
              <w:rPr>
                <w:rStyle w:val="60"/>
                <w:b w:val="0"/>
                <w:sz w:val="24"/>
                <w:szCs w:val="24"/>
              </w:rPr>
            </w:pPr>
            <w:r w:rsidRPr="00186335">
              <w:rPr>
                <w:rStyle w:val="60"/>
                <w:b w:val="0"/>
                <w:sz w:val="24"/>
                <w:szCs w:val="24"/>
              </w:rPr>
              <w:t>3.Исследуемые пробы, отобранные при осмотре участка или предоставленные органом, назначившим экспертизу:</w:t>
            </w:r>
          </w:p>
          <w:p w:rsidR="00F53B60" w:rsidRPr="00186335" w:rsidRDefault="00F53B60" w:rsidP="00A16440">
            <w:pPr>
              <w:pStyle w:val="61"/>
              <w:shd w:val="clear" w:color="auto" w:fill="auto"/>
              <w:spacing w:line="240" w:lineRule="auto"/>
              <w:ind w:right="40"/>
              <w:jc w:val="both"/>
              <w:rPr>
                <w:rStyle w:val="60"/>
                <w:b w:val="0"/>
                <w:sz w:val="24"/>
                <w:szCs w:val="24"/>
              </w:rPr>
            </w:pPr>
            <w:r w:rsidRPr="00186335">
              <w:rPr>
                <w:rStyle w:val="60"/>
                <w:b w:val="0"/>
                <w:sz w:val="24"/>
                <w:szCs w:val="24"/>
              </w:rPr>
              <w:t xml:space="preserve">- пробы почвы, грунта, загрязняющих </w:t>
            </w:r>
            <w:bookmarkStart w:id="0" w:name="_GoBack"/>
            <w:bookmarkEnd w:id="0"/>
            <w:r w:rsidR="00186335" w:rsidRPr="00186335">
              <w:rPr>
                <w:rStyle w:val="60"/>
                <w:b w:val="0"/>
                <w:sz w:val="24"/>
                <w:szCs w:val="24"/>
              </w:rPr>
              <w:t>веществ, отобранные</w:t>
            </w:r>
            <w:r w:rsidRPr="00186335">
              <w:rPr>
                <w:rStyle w:val="60"/>
                <w:b w:val="0"/>
                <w:sz w:val="24"/>
                <w:szCs w:val="24"/>
              </w:rPr>
              <w:t xml:space="preserve"> с </w:t>
            </w:r>
            <w:proofErr w:type="spellStart"/>
            <w:r w:rsidRPr="00186335">
              <w:rPr>
                <w:rStyle w:val="60"/>
                <w:b w:val="0"/>
                <w:sz w:val="24"/>
                <w:szCs w:val="24"/>
              </w:rPr>
              <w:t>антропогенно</w:t>
            </w:r>
            <w:proofErr w:type="spellEnd"/>
            <w:r w:rsidRPr="00186335">
              <w:rPr>
                <w:rStyle w:val="60"/>
                <w:b w:val="0"/>
                <w:sz w:val="24"/>
                <w:szCs w:val="24"/>
              </w:rPr>
              <w:t xml:space="preserve"> нарушенного участка местности;</w:t>
            </w:r>
          </w:p>
          <w:p w:rsidR="00F53B60" w:rsidRPr="00186335" w:rsidRDefault="00F53B60" w:rsidP="00A16440">
            <w:pPr>
              <w:pStyle w:val="100"/>
              <w:ind w:right="20"/>
              <w:jc w:val="both"/>
              <w:rPr>
                <w:sz w:val="24"/>
                <w:szCs w:val="24"/>
              </w:rPr>
            </w:pPr>
            <w:r w:rsidRPr="00186335">
              <w:rPr>
                <w:sz w:val="24"/>
                <w:szCs w:val="24"/>
              </w:rPr>
              <w:t xml:space="preserve">- контрольные образцы </w:t>
            </w:r>
            <w:r w:rsidRPr="00186335">
              <w:rPr>
                <w:rStyle w:val="60"/>
                <w:b w:val="0"/>
                <w:sz w:val="24"/>
                <w:szCs w:val="24"/>
              </w:rPr>
              <w:t xml:space="preserve">почвы, грунта </w:t>
            </w:r>
            <w:r w:rsidRPr="00186335">
              <w:rPr>
                <w:sz w:val="24"/>
                <w:szCs w:val="24"/>
              </w:rPr>
              <w:t xml:space="preserve">с участков, расположенных вокруг </w:t>
            </w:r>
            <w:r w:rsidRPr="00186335">
              <w:rPr>
                <w:rStyle w:val="60"/>
                <w:b w:val="0"/>
                <w:sz w:val="24"/>
                <w:szCs w:val="24"/>
              </w:rPr>
              <w:t>антропогенно нарушенного участка местности и не имеющих признаков нарушения</w:t>
            </w:r>
            <w:r w:rsidRPr="00186335">
              <w:rPr>
                <w:sz w:val="24"/>
                <w:szCs w:val="24"/>
              </w:rPr>
              <w:t>;</w:t>
            </w:r>
          </w:p>
          <w:p w:rsidR="00F53B60" w:rsidRPr="00F53B60" w:rsidRDefault="00F53B60" w:rsidP="00A16440">
            <w:pPr>
              <w:pStyle w:val="100"/>
              <w:ind w:right="20"/>
              <w:jc w:val="both"/>
              <w:rPr>
                <w:sz w:val="24"/>
                <w:szCs w:val="24"/>
              </w:rPr>
            </w:pPr>
            <w:r w:rsidRPr="00186335">
              <w:rPr>
                <w:sz w:val="24"/>
                <w:szCs w:val="24"/>
              </w:rPr>
              <w:t>- данные дистанционного</w:t>
            </w:r>
            <w:r w:rsidRPr="00F53B60">
              <w:rPr>
                <w:sz w:val="24"/>
                <w:szCs w:val="24"/>
              </w:rPr>
              <w:t xml:space="preserve"> зондирования земли (ДДЗЗ)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4.3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 xml:space="preserve">1. Методы фотофиксации при осмотре конкретного участка местности, представленных на исследование проб; исследовательская макросъемка и микросъемка. 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lastRenderedPageBreak/>
              <w:t>2. Метод отбора образцов почвы, грунта.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3. Методы лабораторного анализа: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визуальный метод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анализ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микроскопический метод 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 xml:space="preserve">- метод рентгено-флуоресцентного элементного анализа 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метод эмиссионно-спектрального элементного анализа 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- метод ИК-спектрометрии солевых вытяжек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метод газовой хроматографии с масс-селективным детектированием (ГХ МС) 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метод газовой хроматографии с масс-селективным детектированием (ГХ МС) в сочетании с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твердофазноймикроэкстракцией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(ТФМЭ).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4. Метод анализа данных дистанционного зондирования земли (ДЗЗ)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1) Изучение и анализ материалов дела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2) изучение данных дистанционного зондирования земли (ДЗЗ);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3) Экспертный осмотр участка местности и отбор проб почвы, грунта для проведения исследований в лабораторных условиях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 xml:space="preserve">4) Экспертный осмотр отобранных или представленных проб, загрязняющих веществ, определение их физических свойств 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5) Исследование природы отобранных или представленных объектов с целью установления их компонентного и литологического состава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 xml:space="preserve">6) Методные исследования отобранных проб почвы, грунта с целью установления наличия загрязнений антропогенного характера: 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- элементный анализ;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  <w:lang w:val="kk-KZ"/>
              </w:rPr>
              <w:t>- мо</w:t>
            </w:r>
            <w:r w:rsidRPr="00F53B60">
              <w:rPr>
                <w:sz w:val="24"/>
                <w:szCs w:val="24"/>
              </w:rPr>
              <w:t>лекулярный спектральный анализ солевых вытяжек;</w:t>
            </w:r>
          </w:p>
          <w:p w:rsidR="00F53B60" w:rsidRPr="00F53B60" w:rsidRDefault="00F53B60" w:rsidP="00A1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- хромато-масс-спектрометрическое исследование органических экстрактов объектов и в сочетании с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твердофазноймикроэкстракцией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(ТФМЭ)</w:t>
            </w:r>
          </w:p>
          <w:p w:rsidR="00F53B60" w:rsidRPr="00F53B60" w:rsidRDefault="00F53B60" w:rsidP="00A1644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- р</w:t>
            </w:r>
            <w:r w:rsidRPr="00F53B60">
              <w:rPr>
                <w:bCs/>
                <w:sz w:val="24"/>
                <w:szCs w:val="24"/>
                <w:shd w:val="clear" w:color="auto" w:fill="FFFFFF"/>
              </w:rPr>
              <w:t>асчет вариационно-статистических показателей количественных результатов измерений</w:t>
            </w:r>
          </w:p>
          <w:p w:rsidR="00F53B60" w:rsidRPr="00F53B60" w:rsidRDefault="00F53B60" w:rsidP="00A16440">
            <w:pPr>
              <w:pStyle w:val="100"/>
              <w:shd w:val="clear" w:color="auto" w:fill="auto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sz w:val="24"/>
                <w:szCs w:val="24"/>
              </w:rPr>
            </w:pPr>
            <w:r w:rsidRPr="00F53B60">
              <w:rPr>
                <w:sz w:val="24"/>
                <w:szCs w:val="24"/>
              </w:rPr>
              <w:t>7) Оценка результатов исследования и формулирование выводов</w:t>
            </w:r>
          </w:p>
        </w:tc>
      </w:tr>
      <w:tr w:rsidR="00F53B60" w:rsidRPr="00F53B60" w:rsidTr="00A16440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Протокол №3 от 29-30 ноября 2018 г.</w:t>
            </w:r>
          </w:p>
        </w:tc>
      </w:tr>
      <w:tr w:rsidR="00F53B60" w:rsidRPr="00F53B60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60" w:rsidRPr="00F53B60" w:rsidRDefault="00F53B60" w:rsidP="00A1644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Мусина Д.Ш., </w:t>
            </w:r>
            <w:proofErr w:type="spellStart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>Акмолдаева</w:t>
            </w:r>
            <w:proofErr w:type="spellEnd"/>
            <w:r w:rsidRPr="00F53B6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F53B60" w:rsidRPr="00F53B60" w:rsidRDefault="00F53B60" w:rsidP="00A16440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B60" w:rsidRPr="00F53B60" w:rsidRDefault="00F53B60" w:rsidP="00F53B60">
      <w:pPr>
        <w:tabs>
          <w:tab w:val="left" w:pos="116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D7" w:rsidRPr="00F53B60" w:rsidRDefault="00DB36D7">
      <w:pPr>
        <w:rPr>
          <w:rFonts w:ascii="Times New Roman" w:hAnsi="Times New Roman" w:cs="Times New Roman"/>
          <w:sz w:val="24"/>
          <w:szCs w:val="24"/>
        </w:rPr>
      </w:pPr>
    </w:p>
    <w:p w:rsidR="00F53B60" w:rsidRPr="00F53B60" w:rsidRDefault="00F53B60">
      <w:pPr>
        <w:rPr>
          <w:rFonts w:ascii="Times New Roman" w:hAnsi="Times New Roman" w:cs="Times New Roman"/>
          <w:sz w:val="24"/>
          <w:szCs w:val="24"/>
        </w:rPr>
      </w:pPr>
    </w:p>
    <w:sectPr w:rsidR="00F53B60" w:rsidRPr="00F53B60" w:rsidSect="00F53B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B60"/>
    <w:rsid w:val="00186335"/>
    <w:rsid w:val="00261724"/>
    <w:rsid w:val="009448DD"/>
    <w:rsid w:val="00DB36D7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526A-D2C6-4CD1-8E84-7241E22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3B60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_"/>
    <w:link w:val="61"/>
    <w:uiPriority w:val="99"/>
    <w:rsid w:val="00F53B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53B6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0">
    <w:name w:val="Основной текст (10)_"/>
    <w:link w:val="100"/>
    <w:uiPriority w:val="99"/>
    <w:rsid w:val="00F53B6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53B6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character" w:customStyle="1" w:styleId="60">
    <w:name w:val="Основной текст (6) + Полужирный"/>
    <w:uiPriority w:val="99"/>
    <w:rsid w:val="00F53B6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link w:val="a3"/>
    <w:rsid w:val="00F53B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2018-12-06T05:29:00Z</dcterms:created>
  <dcterms:modified xsi:type="dcterms:W3CDTF">2020-11-06T06:46:00Z</dcterms:modified>
</cp:coreProperties>
</file>