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5C" w:rsidRPr="00406B5C" w:rsidRDefault="00406B5C" w:rsidP="00FD2EBF">
      <w:pPr>
        <w:pStyle w:val="a4"/>
        <w:jc w:val="center"/>
        <w:rPr>
          <w:rFonts w:ascii="Times New Roman" w:hAnsi="Times New Roman"/>
          <w:b/>
        </w:rPr>
      </w:pPr>
      <w:r w:rsidRPr="00406B5C">
        <w:rPr>
          <w:rFonts w:ascii="Times New Roman" w:hAnsi="Times New Roman"/>
          <w:b/>
        </w:rPr>
        <w:t>ПАСПОРТ МЕТОДИКИ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06B5C" w:rsidRPr="00406B5C" w:rsidTr="00FD2EBF">
        <w:trPr>
          <w:trHeight w:val="567"/>
        </w:trPr>
        <w:tc>
          <w:tcPr>
            <w:tcW w:w="3256" w:type="dxa"/>
          </w:tcPr>
          <w:p w:rsidR="00406B5C" w:rsidRPr="00406B5C" w:rsidRDefault="00406B5C" w:rsidP="00356680">
            <w:pPr>
              <w:pStyle w:val="a4"/>
              <w:tabs>
                <w:tab w:val="left" w:pos="276"/>
              </w:tabs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</w:rPr>
              <w:tab/>
              <w:t>1. Наименование методики</w:t>
            </w:r>
          </w:p>
        </w:tc>
        <w:tc>
          <w:tcPr>
            <w:tcW w:w="6089" w:type="dxa"/>
          </w:tcPr>
          <w:p w:rsidR="00406B5C" w:rsidRPr="00406B5C" w:rsidRDefault="00406B5C" w:rsidP="00FD2EBF">
            <w:pPr>
              <w:pStyle w:val="a4"/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</w:rPr>
              <w:t>Методика судебно-экспертного исследования грузовых железнодорожных вагонов</w:t>
            </w:r>
          </w:p>
        </w:tc>
      </w:tr>
      <w:tr w:rsidR="00406B5C" w:rsidRPr="00406B5C" w:rsidTr="00FD2EBF">
        <w:trPr>
          <w:trHeight w:val="418"/>
        </w:trPr>
        <w:tc>
          <w:tcPr>
            <w:tcW w:w="3256" w:type="dxa"/>
          </w:tcPr>
          <w:p w:rsidR="00406B5C" w:rsidRPr="00406B5C" w:rsidRDefault="00406B5C" w:rsidP="00356680">
            <w:pPr>
              <w:pStyle w:val="a4"/>
              <w:tabs>
                <w:tab w:val="left" w:pos="27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406B5C">
              <w:rPr>
                <w:rFonts w:ascii="Times New Roman" w:hAnsi="Times New Roman"/>
                <w:lang w:val="kk-KZ"/>
              </w:rPr>
              <w:t>2. Шифр специальности методики</w:t>
            </w:r>
          </w:p>
        </w:tc>
        <w:tc>
          <w:tcPr>
            <w:tcW w:w="6089" w:type="dxa"/>
          </w:tcPr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406B5C">
              <w:rPr>
                <w:rFonts w:ascii="Times New Roman" w:hAnsi="Times New Roman"/>
                <w:lang w:val="kk-KZ"/>
              </w:rPr>
              <w:t>22.1</w:t>
            </w:r>
            <w:r w:rsidR="00FD2EBF">
              <w:rPr>
                <w:rFonts w:ascii="Times New Roman" w:hAnsi="Times New Roman"/>
                <w:lang w:val="kk-KZ"/>
              </w:rPr>
              <w:t xml:space="preserve"> (2</w:t>
            </w:r>
            <w:bookmarkStart w:id="0" w:name="_GoBack"/>
            <w:bookmarkEnd w:id="0"/>
            <w:r w:rsidR="00FD2EBF">
              <w:rPr>
                <w:rFonts w:ascii="Times New Roman" w:hAnsi="Times New Roman"/>
                <w:lang w:val="kk-KZ"/>
              </w:rPr>
              <w:t>)</w:t>
            </w:r>
          </w:p>
        </w:tc>
      </w:tr>
      <w:tr w:rsidR="00406B5C" w:rsidRPr="00406B5C" w:rsidTr="00FD2EBF">
        <w:trPr>
          <w:trHeight w:val="1174"/>
        </w:trPr>
        <w:tc>
          <w:tcPr>
            <w:tcW w:w="3256" w:type="dxa"/>
          </w:tcPr>
          <w:p w:rsidR="00406B5C" w:rsidRPr="00406B5C" w:rsidRDefault="00406B5C" w:rsidP="00356680">
            <w:pPr>
              <w:pStyle w:val="a4"/>
              <w:tabs>
                <w:tab w:val="left" w:pos="27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406B5C">
              <w:rPr>
                <w:rFonts w:ascii="Times New Roman" w:hAnsi="Times New Roman"/>
                <w:lang w:val="kk-KZ"/>
              </w:rPr>
              <w:t>3</w:t>
            </w:r>
            <w:r w:rsidRPr="00406B5C">
              <w:rPr>
                <w:rFonts w:ascii="Times New Roman" w:hAnsi="Times New Roman"/>
              </w:rPr>
              <w:t>.  </w:t>
            </w:r>
            <w:r w:rsidRPr="00406B5C">
              <w:rPr>
                <w:rFonts w:ascii="Times New Roman" w:hAnsi="Times New Roman"/>
                <w:lang w:val="kk-KZ"/>
              </w:rPr>
              <w:t>Информация об авторах методики</w:t>
            </w:r>
          </w:p>
        </w:tc>
        <w:tc>
          <w:tcPr>
            <w:tcW w:w="6089" w:type="dxa"/>
          </w:tcPr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</w:rPr>
              <w:t>К.С.</w:t>
            </w:r>
            <w:r w:rsidRPr="00406B5C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406B5C">
              <w:rPr>
                <w:rFonts w:ascii="Times New Roman" w:hAnsi="Times New Roman"/>
              </w:rPr>
              <w:t>Каспакбаев</w:t>
            </w:r>
            <w:proofErr w:type="spellEnd"/>
            <w:r w:rsidRPr="00406B5C">
              <w:rPr>
                <w:rFonts w:ascii="Times New Roman" w:hAnsi="Times New Roman"/>
                <w:lang w:val="kk-KZ"/>
              </w:rPr>
              <w:t xml:space="preserve"> доктор технических наук (консультант)</w:t>
            </w:r>
            <w:r w:rsidRPr="00406B5C">
              <w:rPr>
                <w:rFonts w:ascii="Times New Roman" w:hAnsi="Times New Roman"/>
              </w:rPr>
              <w:t>,</w:t>
            </w:r>
          </w:p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406B5C">
              <w:rPr>
                <w:rFonts w:ascii="Times New Roman" w:hAnsi="Times New Roman"/>
              </w:rPr>
              <w:t>А.Б.</w:t>
            </w:r>
            <w:r w:rsidRPr="00406B5C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406B5C">
              <w:rPr>
                <w:rFonts w:ascii="Times New Roman" w:hAnsi="Times New Roman"/>
              </w:rPr>
              <w:t>Омарова</w:t>
            </w:r>
            <w:proofErr w:type="spellEnd"/>
            <w:r w:rsidRPr="00406B5C">
              <w:rPr>
                <w:rFonts w:ascii="Times New Roman" w:hAnsi="Times New Roman"/>
                <w:lang w:val="kk-KZ"/>
              </w:rPr>
              <w:t xml:space="preserve"> кандидат юридических наук</w:t>
            </w:r>
            <w:r w:rsidRPr="00406B5C">
              <w:rPr>
                <w:rFonts w:ascii="Times New Roman" w:hAnsi="Times New Roman"/>
              </w:rPr>
              <w:t xml:space="preserve"> </w:t>
            </w:r>
          </w:p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  <w:lang w:val="kk-KZ"/>
              </w:rPr>
              <w:t>(консультант)</w:t>
            </w:r>
            <w:r w:rsidRPr="00406B5C">
              <w:rPr>
                <w:rFonts w:ascii="Times New Roman" w:hAnsi="Times New Roman"/>
              </w:rPr>
              <w:t>,</w:t>
            </w:r>
          </w:p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</w:rPr>
              <w:t>Н.Н.</w:t>
            </w:r>
            <w:r w:rsidRPr="00406B5C">
              <w:rPr>
                <w:rFonts w:ascii="Times New Roman" w:hAnsi="Times New Roman"/>
                <w:lang w:val="kk-KZ"/>
              </w:rPr>
              <w:t xml:space="preserve"> </w:t>
            </w:r>
            <w:r w:rsidRPr="00406B5C">
              <w:rPr>
                <w:rFonts w:ascii="Times New Roman" w:hAnsi="Times New Roman"/>
              </w:rPr>
              <w:t xml:space="preserve">Колесников </w:t>
            </w:r>
            <w:r w:rsidRPr="00406B5C">
              <w:rPr>
                <w:rFonts w:ascii="Times New Roman" w:hAnsi="Times New Roman"/>
                <w:lang w:val="kk-KZ"/>
              </w:rPr>
              <w:t>главный эксперт ИСЭ по г. Алматы (составитель)</w:t>
            </w:r>
          </w:p>
        </w:tc>
      </w:tr>
      <w:tr w:rsidR="00406B5C" w:rsidRPr="00406B5C" w:rsidTr="00FD2EBF">
        <w:tc>
          <w:tcPr>
            <w:tcW w:w="3256" w:type="dxa"/>
          </w:tcPr>
          <w:p w:rsidR="00406B5C" w:rsidRPr="00406B5C" w:rsidRDefault="00406B5C" w:rsidP="00356680">
            <w:pPr>
              <w:pStyle w:val="a4"/>
              <w:tabs>
                <w:tab w:val="left" w:pos="276"/>
              </w:tabs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  <w:lang w:val="kk-KZ"/>
              </w:rPr>
              <w:t>4</w:t>
            </w:r>
            <w:r w:rsidRPr="00406B5C">
              <w:rPr>
                <w:rFonts w:ascii="Times New Roman" w:hAnsi="Times New Roman"/>
              </w:rPr>
              <w:t>.   Сущность методики</w:t>
            </w:r>
          </w:p>
        </w:tc>
        <w:tc>
          <w:tcPr>
            <w:tcW w:w="6089" w:type="dxa"/>
          </w:tcPr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</w:rPr>
              <w:t>Установление обстоятельств схода вагонов</w:t>
            </w:r>
          </w:p>
        </w:tc>
      </w:tr>
      <w:tr w:rsidR="00406B5C" w:rsidRPr="00406B5C" w:rsidTr="00FD2EBF">
        <w:tc>
          <w:tcPr>
            <w:tcW w:w="3256" w:type="dxa"/>
          </w:tcPr>
          <w:p w:rsidR="00406B5C" w:rsidRPr="00406B5C" w:rsidRDefault="00406B5C" w:rsidP="00356680">
            <w:pPr>
              <w:pStyle w:val="a4"/>
              <w:tabs>
                <w:tab w:val="left" w:pos="276"/>
              </w:tabs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  <w:lang w:val="kk-KZ"/>
              </w:rPr>
              <w:t>4</w:t>
            </w:r>
            <w:r w:rsidRPr="00406B5C">
              <w:rPr>
                <w:rFonts w:ascii="Times New Roman" w:hAnsi="Times New Roman"/>
              </w:rPr>
              <w:t>.1 Экспертные задачи, решаемые методикой</w:t>
            </w:r>
          </w:p>
        </w:tc>
        <w:tc>
          <w:tcPr>
            <w:tcW w:w="6089" w:type="dxa"/>
          </w:tcPr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</w:rPr>
              <w:t>Установление причин и обстоятельств, способствующих сходам вагонов.</w:t>
            </w:r>
          </w:p>
        </w:tc>
      </w:tr>
      <w:tr w:rsidR="00406B5C" w:rsidRPr="00406B5C" w:rsidTr="00FD2EBF">
        <w:tc>
          <w:tcPr>
            <w:tcW w:w="3256" w:type="dxa"/>
          </w:tcPr>
          <w:p w:rsidR="00406B5C" w:rsidRPr="00406B5C" w:rsidRDefault="00406B5C" w:rsidP="00356680">
            <w:pPr>
              <w:pStyle w:val="a4"/>
              <w:tabs>
                <w:tab w:val="left" w:pos="276"/>
              </w:tabs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  <w:lang w:val="kk-KZ"/>
              </w:rPr>
              <w:t>4</w:t>
            </w:r>
            <w:r w:rsidRPr="00406B5C">
              <w:rPr>
                <w:rFonts w:ascii="Times New Roman" w:hAnsi="Times New Roman"/>
              </w:rPr>
              <w:t>.2 Объекты исследования</w:t>
            </w:r>
          </w:p>
        </w:tc>
        <w:tc>
          <w:tcPr>
            <w:tcW w:w="6089" w:type="dxa"/>
          </w:tcPr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</w:rPr>
              <w:t>Рама, кузов, ходовые части, тормозное оборудование, ударно-тяговые устройства вагонов, протоколы осмотра и проверки технического состояния подвижного состава, изломанных деталей, перекрытых концевых кранов, положения органов управления локомотива и др., узлы вагона, локомотива, платформы.</w:t>
            </w:r>
          </w:p>
        </w:tc>
      </w:tr>
      <w:tr w:rsidR="00406B5C" w:rsidRPr="00406B5C" w:rsidTr="00FD2EBF">
        <w:tc>
          <w:tcPr>
            <w:tcW w:w="3256" w:type="dxa"/>
          </w:tcPr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  <w:lang w:val="kk-KZ"/>
              </w:rPr>
              <w:t>4</w:t>
            </w:r>
            <w:r w:rsidRPr="00406B5C">
              <w:rPr>
                <w:rFonts w:ascii="Times New Roman" w:hAnsi="Times New Roman"/>
              </w:rPr>
              <w:t>.3 Методы исследования</w:t>
            </w:r>
          </w:p>
        </w:tc>
        <w:tc>
          <w:tcPr>
            <w:tcW w:w="6089" w:type="dxa"/>
          </w:tcPr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406B5C">
              <w:rPr>
                <w:rFonts w:ascii="Times New Roman" w:hAnsi="Times New Roman"/>
              </w:rPr>
              <w:t>фотофиксации</w:t>
            </w:r>
            <w:proofErr w:type="spellEnd"/>
            <w:r w:rsidRPr="00406B5C">
              <w:rPr>
                <w:rFonts w:ascii="Times New Roman" w:hAnsi="Times New Roman"/>
              </w:rPr>
              <w:t xml:space="preserve"> и протоколы визуальных осмотров подвижного состава; диагностический метод исследования состояния узлов и деталей; поэлементный метод исследования узлов и деталей; аналитический метод исследования обстоятельств происшествия; расчетный метод; графоаналитический метод; лабораторные исследования с использованием визуального, микроскопического и металлографического методов анализа  </w:t>
            </w:r>
          </w:p>
        </w:tc>
      </w:tr>
      <w:tr w:rsidR="00406B5C" w:rsidRPr="00406B5C" w:rsidTr="00FD2EBF">
        <w:tc>
          <w:tcPr>
            <w:tcW w:w="3256" w:type="dxa"/>
          </w:tcPr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  <w:lang w:val="kk-KZ"/>
              </w:rPr>
              <w:t>4</w:t>
            </w:r>
            <w:r w:rsidRPr="00406B5C">
              <w:rPr>
                <w:rFonts w:ascii="Times New Roman" w:hAnsi="Times New Roman"/>
              </w:rPr>
              <w:t>.4 Краткое поэтапное описание методики</w:t>
            </w:r>
          </w:p>
        </w:tc>
        <w:tc>
          <w:tcPr>
            <w:tcW w:w="6089" w:type="dxa"/>
          </w:tcPr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</w:rPr>
              <w:t>1) Изучение и анализ материалов дела.</w:t>
            </w:r>
          </w:p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</w:rPr>
              <w:t>2) Экспертный осмотр вагонов группы схода.</w:t>
            </w:r>
          </w:p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</w:rPr>
              <w:t>3) Фиксация путем фотосъемки узлов и деталей объектов исследования на месте происшествия.</w:t>
            </w:r>
          </w:p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</w:rPr>
              <w:t xml:space="preserve">4) Фиксация объектов исследования на месте происшествия путем построения схемы (графический метод фиксации МП). </w:t>
            </w:r>
          </w:p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</w:rPr>
              <w:t>5) Отбор объектов для экспертного исследования.</w:t>
            </w:r>
          </w:p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</w:rPr>
              <w:t>6) Лабораторное исследование узлов и деталей, изъятых с места происшествия и представленных для лабораторного исследования, а также элементов ходовых частей вагонов и их ударно-тяговых устройств, которые в процессе диагностического поэлементного исследования определены в разряд подлежащих углубленному экспертному исследованию с применением приборной базы, специальных шаблонов, проведению необходимых замеров и металлографического исследования.</w:t>
            </w:r>
          </w:p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</w:rPr>
              <w:t>7) Оценка результатов исследования</w:t>
            </w:r>
          </w:p>
        </w:tc>
      </w:tr>
      <w:tr w:rsidR="00406B5C" w:rsidRPr="00406B5C" w:rsidTr="00FD2EBF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3256" w:type="dxa"/>
          </w:tcPr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</w:rPr>
            </w:pPr>
            <w:r w:rsidRPr="00406B5C">
              <w:rPr>
                <w:rFonts w:ascii="Times New Roman" w:hAnsi="Times New Roman"/>
              </w:rPr>
              <w:t xml:space="preserve">5. Дата </w:t>
            </w:r>
            <w:r w:rsidRPr="00406B5C">
              <w:rPr>
                <w:rFonts w:ascii="Times New Roman" w:hAnsi="Times New Roman"/>
                <w:lang w:val="kk-KZ"/>
              </w:rPr>
              <w:t xml:space="preserve">рассмотрения и </w:t>
            </w:r>
            <w:r w:rsidRPr="00406B5C">
              <w:rPr>
                <w:rFonts w:ascii="Times New Roman" w:hAnsi="Times New Roman"/>
              </w:rPr>
              <w:t xml:space="preserve">одобрения методики </w:t>
            </w:r>
            <w:r w:rsidRPr="00406B5C">
              <w:rPr>
                <w:rFonts w:ascii="Times New Roman" w:hAnsi="Times New Roman"/>
                <w:lang w:val="kk-KZ"/>
              </w:rPr>
              <w:t xml:space="preserve">на совместном заседании Научно-методического и </w:t>
            </w:r>
            <w:r w:rsidRPr="00406B5C">
              <w:rPr>
                <w:rFonts w:ascii="Times New Roman" w:hAnsi="Times New Roman"/>
              </w:rPr>
              <w:t>Учен</w:t>
            </w:r>
            <w:r w:rsidRPr="00406B5C">
              <w:rPr>
                <w:rFonts w:ascii="Times New Roman" w:hAnsi="Times New Roman"/>
                <w:lang w:val="kk-KZ"/>
              </w:rPr>
              <w:t>ого</w:t>
            </w:r>
            <w:r w:rsidRPr="00406B5C">
              <w:rPr>
                <w:rFonts w:ascii="Times New Roman" w:hAnsi="Times New Roman"/>
              </w:rPr>
              <w:t xml:space="preserve"> </w:t>
            </w:r>
            <w:r w:rsidRPr="00406B5C">
              <w:rPr>
                <w:rFonts w:ascii="Times New Roman" w:hAnsi="Times New Roman"/>
                <w:lang w:val="kk-KZ"/>
              </w:rPr>
              <w:t xml:space="preserve">советов </w:t>
            </w:r>
            <w:r w:rsidRPr="00406B5C">
              <w:rPr>
                <w:rFonts w:ascii="Times New Roman" w:hAnsi="Times New Roman"/>
              </w:rPr>
              <w:t>ЦСЭ МЮ РК</w:t>
            </w:r>
          </w:p>
        </w:tc>
        <w:tc>
          <w:tcPr>
            <w:tcW w:w="6089" w:type="dxa"/>
          </w:tcPr>
          <w:p w:rsidR="00406B5C" w:rsidRPr="00406B5C" w:rsidRDefault="00406B5C" w:rsidP="00356680">
            <w:pPr>
              <w:widowControl/>
              <w:rPr>
                <w:rFonts w:ascii="Times New Roman" w:hAnsi="Times New Roman" w:cs="Times New Roman"/>
              </w:rPr>
            </w:pPr>
            <w:r w:rsidRPr="00406B5C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>5 от 13.12.2016 г.</w:t>
            </w:r>
          </w:p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406B5C" w:rsidRPr="00406B5C" w:rsidTr="00FD2EBF">
        <w:tblPrEx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3256" w:type="dxa"/>
          </w:tcPr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406B5C">
              <w:rPr>
                <w:rFonts w:ascii="Times New Roman" w:hAnsi="Times New Roman"/>
              </w:rPr>
              <w:lastRenderedPageBreak/>
              <w:t xml:space="preserve">6. </w:t>
            </w:r>
            <w:r w:rsidRPr="00406B5C">
              <w:rPr>
                <w:rFonts w:ascii="Times New Roman" w:hAnsi="Times New Roman"/>
                <w:lang w:val="kk-KZ"/>
              </w:rPr>
              <w:t>Информация о лице составителе паспорта методики</w:t>
            </w:r>
          </w:p>
        </w:tc>
        <w:tc>
          <w:tcPr>
            <w:tcW w:w="6089" w:type="dxa"/>
          </w:tcPr>
          <w:p w:rsidR="00406B5C" w:rsidRPr="00406B5C" w:rsidRDefault="00406B5C" w:rsidP="00356680">
            <w:pPr>
              <w:widowControl/>
              <w:rPr>
                <w:rFonts w:ascii="Times New Roman" w:hAnsi="Times New Roman" w:cs="Times New Roman"/>
              </w:rPr>
            </w:pPr>
            <w:r w:rsidRPr="00406B5C">
              <w:rPr>
                <w:rFonts w:ascii="Times New Roman" w:hAnsi="Times New Roman" w:cs="Times New Roman"/>
              </w:rPr>
              <w:t>К.С.</w:t>
            </w:r>
            <w:r w:rsidRPr="00406B5C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406B5C">
              <w:rPr>
                <w:rFonts w:ascii="Times New Roman" w:hAnsi="Times New Roman" w:cs="Times New Roman"/>
              </w:rPr>
              <w:t>Каспакбаев</w:t>
            </w:r>
            <w:proofErr w:type="spellEnd"/>
            <w:r w:rsidRPr="00406B5C">
              <w:rPr>
                <w:rFonts w:ascii="Times New Roman" w:hAnsi="Times New Roman" w:cs="Times New Roman"/>
              </w:rPr>
              <w:t>, А.Б.</w:t>
            </w:r>
            <w:r w:rsidRPr="00406B5C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406B5C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406B5C">
              <w:rPr>
                <w:rFonts w:ascii="Times New Roman" w:hAnsi="Times New Roman" w:cs="Times New Roman"/>
              </w:rPr>
              <w:t>, Н.Н.</w:t>
            </w:r>
            <w:r w:rsidRPr="00406B5C">
              <w:rPr>
                <w:rFonts w:ascii="Times New Roman" w:hAnsi="Times New Roman" w:cs="Times New Roman"/>
                <w:lang w:val="kk-KZ"/>
              </w:rPr>
              <w:t> </w:t>
            </w:r>
            <w:r w:rsidRPr="00406B5C">
              <w:rPr>
                <w:rFonts w:ascii="Times New Roman" w:hAnsi="Times New Roman" w:cs="Times New Roman"/>
              </w:rPr>
              <w:t xml:space="preserve">Колесников </w:t>
            </w:r>
          </w:p>
          <w:p w:rsidR="00406B5C" w:rsidRPr="00406B5C" w:rsidRDefault="00406B5C" w:rsidP="00356680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</w:tbl>
    <w:p w:rsidR="00406B5C" w:rsidRPr="00406B5C" w:rsidRDefault="00406B5C" w:rsidP="00406B5C">
      <w:pPr>
        <w:pStyle w:val="a4"/>
        <w:jc w:val="both"/>
        <w:rPr>
          <w:rFonts w:ascii="Times New Roman" w:hAnsi="Times New Roman"/>
        </w:rPr>
      </w:pPr>
      <w:r w:rsidRPr="00406B5C">
        <w:rPr>
          <w:rFonts w:ascii="Times New Roman" w:hAnsi="Times New Roman"/>
        </w:rPr>
        <w:tab/>
        <w:t xml:space="preserve"> </w:t>
      </w:r>
    </w:p>
    <w:p w:rsidR="00C07CBA" w:rsidRPr="00406B5C" w:rsidRDefault="00C07CBA">
      <w:pPr>
        <w:rPr>
          <w:rFonts w:ascii="Times New Roman" w:hAnsi="Times New Roman" w:cs="Times New Roman"/>
        </w:rPr>
      </w:pPr>
    </w:p>
    <w:sectPr w:rsidR="00C07CBA" w:rsidRPr="00406B5C" w:rsidSect="00406B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5C"/>
    <w:rsid w:val="00406B5C"/>
    <w:rsid w:val="00C07CBA"/>
    <w:rsid w:val="00F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25650-EF5F-4C2F-B830-D841C9C9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5C"/>
    <w:pPr>
      <w:widowControl w:val="0"/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6B5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406B5C"/>
    <w:pPr>
      <w:widowControl w:val="0"/>
      <w:spacing w:after="0" w:line="240" w:lineRule="auto"/>
    </w:pPr>
    <w:rPr>
      <w:rFonts w:ascii="Arial Unicode MS" w:eastAsia="Calibri" w:hAnsi="Arial Unicode MS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406B5C"/>
    <w:rPr>
      <w:rFonts w:ascii="Arial Unicode MS" w:eastAsia="Calibri" w:hAnsi="Arial Unicode MS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2017-01-26T10:17:00Z</dcterms:created>
  <dcterms:modified xsi:type="dcterms:W3CDTF">2020-11-06T10:16:00Z</dcterms:modified>
</cp:coreProperties>
</file>