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25" w:rsidRDefault="00786741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Hlk55645647"/>
      <w:r w:rsidRPr="007867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МИНИСТЕРСТВО ЮСТИЦИИ РЕСПУБЛИКИ КАЗАХСТАН</w:t>
      </w:r>
      <w:r w:rsidRPr="00786741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РГКП «ЦЕНТР СУДЕБНЫХ ЭКСПЕРТИЗ» МЮ РК</w:t>
      </w:r>
      <w:bookmarkEnd w:id="0"/>
    </w:p>
    <w:p w:rsidR="00786741" w:rsidRDefault="00786741" w:rsidP="007867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6741" w:rsidRDefault="00786741" w:rsidP="0078674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786741" w:rsidRDefault="00786741" w:rsidP="007867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6741" w:rsidRDefault="00786741" w:rsidP="007867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6741" w:rsidRDefault="00786741" w:rsidP="007867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6741" w:rsidRDefault="00786741" w:rsidP="007867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6741" w:rsidRDefault="00786741" w:rsidP="007867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6741" w:rsidRDefault="00786741" w:rsidP="007867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6741" w:rsidRDefault="00786741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67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МЕТОДИКА</w:t>
      </w: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Pr="00612DD0" w:rsidRDefault="00612DD0" w:rsidP="00612DD0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12D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исследования по определению дебиторской и кредиторской задолженности</w:t>
      </w:r>
    </w:p>
    <w:p w:rsidR="00612DD0" w:rsidRPr="00612DD0" w:rsidRDefault="00612DD0" w:rsidP="00612DD0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12D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предприятия контрагентам (поставщикам, покупателям)</w:t>
      </w:r>
    </w:p>
    <w:p w:rsidR="00612DD0" w:rsidRDefault="00612DD0" w:rsidP="00612DD0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12D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(шифр специальности 9.2.)</w:t>
      </w: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2DD0" w:rsidRDefault="00612DD0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НУР-СУЛТАН, 2019 г.</w:t>
      </w:r>
    </w:p>
    <w:tbl>
      <w:tblPr>
        <w:tblOverlap w:val="never"/>
        <w:tblW w:w="98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6217"/>
      </w:tblGrid>
      <w:tr w:rsidR="00757A1D" w:rsidRPr="00757A1D" w:rsidTr="009F0FF7">
        <w:trPr>
          <w:trHeight w:hRule="exact" w:val="399"/>
          <w:jc w:val="center"/>
        </w:trPr>
        <w:tc>
          <w:tcPr>
            <w:tcW w:w="9898" w:type="dxa"/>
            <w:gridSpan w:val="2"/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lastRenderedPageBreak/>
              <w:t>Паспорт методики</w:t>
            </w:r>
          </w:p>
        </w:tc>
      </w:tr>
      <w:tr w:rsidR="009F0FF7" w:rsidRPr="00757A1D" w:rsidTr="009F0FF7">
        <w:trPr>
          <w:trHeight w:hRule="exact" w:val="162"/>
          <w:jc w:val="center"/>
        </w:trPr>
        <w:tc>
          <w:tcPr>
            <w:tcW w:w="989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0FF7" w:rsidRPr="00757A1D" w:rsidRDefault="009F0FF7" w:rsidP="00757A1D">
            <w:pPr>
              <w:widowControl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57A1D" w:rsidRPr="00757A1D" w:rsidTr="009F0FF7">
        <w:trPr>
          <w:trHeight w:hRule="exact" w:val="91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 Наименование методики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tabs>
                <w:tab w:val="left" w:pos="2136"/>
                <w:tab w:val="left" w:pos="4430"/>
              </w:tabs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Методика исследования по определению дебиторской и кредиторской задолженности предприятия</w:t>
            </w:r>
          </w:p>
          <w:p w:rsidR="00757A1D" w:rsidRPr="00757A1D" w:rsidRDefault="00757A1D" w:rsidP="00757A1D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контрагентам (поставщикам, покупателям)</w:t>
            </w:r>
          </w:p>
        </w:tc>
      </w:tr>
      <w:tr w:rsidR="00757A1D" w:rsidRPr="00757A1D" w:rsidTr="009F0FF7">
        <w:trPr>
          <w:trHeight w:hRule="exact" w:val="31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 Шифр специальности методики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9.2.</w:t>
            </w:r>
          </w:p>
        </w:tc>
      </w:tr>
      <w:tr w:rsidR="00757A1D" w:rsidRPr="00757A1D" w:rsidTr="009F0FF7">
        <w:trPr>
          <w:trHeight w:hRule="exact" w:val="167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64" w:lineRule="auto"/>
              <w:ind w:left="269" w:hanging="26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 Информация о разработчиках методики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Акболина</w:t>
            </w:r>
            <w:proofErr w:type="spellEnd"/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Г.Ж. </w:t>
            </w:r>
            <w:r w:rsidRPr="00757A1D">
              <w:rPr>
                <w:rFonts w:ascii="Times New Roman" w:eastAsia="Times New Roman" w:hAnsi="Times New Roman" w:cs="Times New Roman"/>
                <w:color w:val="A64E50"/>
                <w:lang w:eastAsia="ru-RU" w:bidi="ru-RU"/>
              </w:rPr>
              <w:t xml:space="preserve">- </w:t>
            </w: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общим вопросам ИСЭ по ВКО,</w:t>
            </w:r>
          </w:p>
          <w:p w:rsidR="00757A1D" w:rsidRPr="00757A1D" w:rsidRDefault="00757A1D" w:rsidP="00757A1D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Осадчий С.В. - главный эксперт ИСЭ по ВКО,</w:t>
            </w:r>
          </w:p>
          <w:p w:rsidR="00757A1D" w:rsidRPr="00757A1D" w:rsidRDefault="00757A1D" w:rsidP="00757A1D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Карабаева</w:t>
            </w:r>
            <w:proofErr w:type="spellEnd"/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Ж.Т. - руководитель отдела ИСЭ по г. Алматы, </w:t>
            </w:r>
            <w:proofErr w:type="spellStart"/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Джартыбаев</w:t>
            </w:r>
            <w:proofErr w:type="spellEnd"/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А.К. - ведущий эксперт ИСЭ по г. Алматы, </w:t>
            </w:r>
            <w:proofErr w:type="spellStart"/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Жолчибеков</w:t>
            </w:r>
            <w:proofErr w:type="spellEnd"/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С.К. - главный эксперт ИСЭ по г. Шымкент.</w:t>
            </w:r>
          </w:p>
        </w:tc>
      </w:tr>
      <w:tr w:rsidR="00757A1D" w:rsidRPr="00757A1D" w:rsidTr="009F0FF7">
        <w:trPr>
          <w:trHeight w:hRule="exact" w:val="127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 Сущность методики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Совершенствование организации производства экспертного исследования по определению размера дебиторской и кредиторской задолженности предприятия контрагентам (поставщикам, покупателям).</w:t>
            </w:r>
          </w:p>
        </w:tc>
      </w:tr>
      <w:tr w:rsidR="00757A1D" w:rsidRPr="00757A1D" w:rsidTr="009F0FF7">
        <w:trPr>
          <w:trHeight w:hRule="exact" w:val="127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64" w:lineRule="auto"/>
              <w:ind w:left="411" w:hanging="41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4.1. Экспертные задачи, решаемые методикой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Экспертное исследование направлено на определение размера дебиторской и кредиторской задолженности предприятия контрагентам (поставщикам, покупателям) на основании бухгалтерской документации.</w:t>
            </w:r>
          </w:p>
        </w:tc>
      </w:tr>
      <w:tr w:rsidR="00757A1D" w:rsidRPr="00757A1D" w:rsidTr="009F0FF7">
        <w:trPr>
          <w:trHeight w:hRule="exact" w:val="71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4.2. Объекты исследования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Материалы уголовного, гражданского дела; Бухгалтерская документация; Иные материалы, относящиеся к делу.</w:t>
            </w:r>
          </w:p>
        </w:tc>
      </w:tr>
      <w:tr w:rsidR="00757A1D" w:rsidRPr="00757A1D" w:rsidTr="009F0FF7">
        <w:trPr>
          <w:trHeight w:hRule="exact" w:val="8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4.3. Методы исследования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 документального контроля с применением следующих приемов: логической, формальной, сличительной проверок и арифметического подсчета.</w:t>
            </w:r>
          </w:p>
        </w:tc>
      </w:tr>
      <w:tr w:rsidR="00757A1D" w:rsidRPr="00757A1D" w:rsidTr="009F0FF7">
        <w:trPr>
          <w:trHeight w:hRule="exact" w:val="10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64" w:lineRule="auto"/>
              <w:ind w:left="411" w:hanging="426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4.5. Краткое поэтапное описание методического пособия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 Предварительная: Определение размера дебиторской и кредиторской задолженности предприятия контрагентам (поставщикам, покупателям).</w:t>
            </w:r>
          </w:p>
        </w:tc>
      </w:tr>
      <w:tr w:rsidR="00757A1D" w:rsidRPr="00757A1D" w:rsidTr="009F0FF7">
        <w:trPr>
          <w:trHeight w:hRule="exact" w:val="1262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 Аналитическая: Определение размера дебиторской и кредиторской задолженности предприятия контрагентам (поставщикам, покупателям) на основании бухгалтерской документации.</w:t>
            </w:r>
          </w:p>
        </w:tc>
      </w:tr>
      <w:tr w:rsidR="00757A1D" w:rsidRPr="00757A1D" w:rsidTr="009F0FF7">
        <w:trPr>
          <w:trHeight w:hRule="exact" w:val="1574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3.Синтезирующая: Определение размера дебиторской и кредиторской задолженности предприятия контрагентам (поставщикам, покупателям) на основании бухгалтерской документации за определенный период времени и на определенную дату. 4.Оформление результатов исследования</w:t>
            </w:r>
          </w:p>
        </w:tc>
      </w:tr>
      <w:tr w:rsidR="00757A1D" w:rsidRPr="00757A1D" w:rsidTr="009F0FF7">
        <w:trPr>
          <w:trHeight w:hRule="exact" w:val="184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64" w:lineRule="auto"/>
              <w:ind w:left="269" w:hanging="28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 Сведения о дате рассмотрения и одобрения методики на совместном заседании Научно-методического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Протокол №</w:t>
            </w:r>
            <w:r w:rsidR="0047323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от 6-7 июня 2019 г.</w:t>
            </w:r>
          </w:p>
        </w:tc>
      </w:tr>
      <w:tr w:rsidR="00757A1D" w:rsidRPr="00757A1D" w:rsidTr="009F0FF7">
        <w:trPr>
          <w:trHeight w:hRule="exact" w:val="178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76" w:lineRule="auto"/>
              <w:ind w:left="269" w:hanging="26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 Информация о составителях паспорта методики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A1D" w:rsidRPr="00757A1D" w:rsidRDefault="00757A1D" w:rsidP="00757A1D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Акболина</w:t>
            </w:r>
            <w:proofErr w:type="spellEnd"/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Г.Ж. </w:t>
            </w:r>
            <w:r w:rsidRPr="00757A1D">
              <w:rPr>
                <w:rFonts w:ascii="Times New Roman" w:eastAsia="Times New Roman" w:hAnsi="Times New Roman" w:cs="Times New Roman"/>
                <w:color w:val="A64E50"/>
                <w:lang w:eastAsia="ru-RU" w:bidi="ru-RU"/>
              </w:rPr>
              <w:t xml:space="preserve">- </w:t>
            </w: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общим вопросам ИСЭ по ВКО,</w:t>
            </w:r>
          </w:p>
          <w:p w:rsidR="00757A1D" w:rsidRPr="00757A1D" w:rsidRDefault="00757A1D" w:rsidP="00757A1D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Осадчий С.В. - главный эксперт ИСЭ по ВКО,</w:t>
            </w:r>
          </w:p>
          <w:p w:rsidR="00757A1D" w:rsidRPr="00757A1D" w:rsidRDefault="00757A1D" w:rsidP="00757A1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Карабаева</w:t>
            </w:r>
            <w:proofErr w:type="spellEnd"/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Ж.Т. - руководитель отдела ИСЭ по г. Алматы, </w:t>
            </w:r>
            <w:proofErr w:type="spellStart"/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Джартыбаев</w:t>
            </w:r>
            <w:proofErr w:type="spellEnd"/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А.К. - ведущий эксперт ИСЭ по г. Алматы, </w:t>
            </w:r>
            <w:proofErr w:type="spellStart"/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Жолчибеков</w:t>
            </w:r>
            <w:proofErr w:type="spellEnd"/>
            <w:r w:rsidRPr="00757A1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С.К. - главный эксперт ИСЭ по г. Шымкент.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47"/>
        <w:gridCol w:w="420"/>
      </w:tblGrid>
      <w:tr w:rsidR="00757A1D" w:rsidRPr="00612DD0" w:rsidTr="00DF7096">
        <w:trPr>
          <w:trHeight w:val="318"/>
        </w:trPr>
        <w:tc>
          <w:tcPr>
            <w:tcW w:w="9629" w:type="dxa"/>
            <w:gridSpan w:val="3"/>
            <w:vAlign w:val="center"/>
          </w:tcPr>
          <w:p w:rsidR="00612DD0" w:rsidRPr="00612DD0" w:rsidRDefault="00757A1D" w:rsidP="00DF709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Содержание:</w:t>
            </w:r>
          </w:p>
        </w:tc>
      </w:tr>
      <w:tr w:rsidR="00757A1D" w:rsidRPr="00612DD0" w:rsidTr="00DF7096">
        <w:trPr>
          <w:trHeight w:val="318"/>
        </w:trPr>
        <w:tc>
          <w:tcPr>
            <w:tcW w:w="9629" w:type="dxa"/>
            <w:gridSpan w:val="3"/>
            <w:vAlign w:val="center"/>
          </w:tcPr>
          <w:p w:rsidR="00757A1D" w:rsidRPr="00612DD0" w:rsidRDefault="00757A1D" w:rsidP="00DF709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57A1D" w:rsidRPr="00612DD0" w:rsidTr="00DF7096">
        <w:trPr>
          <w:trHeight w:val="318"/>
        </w:trPr>
        <w:tc>
          <w:tcPr>
            <w:tcW w:w="562" w:type="dxa"/>
            <w:vAlign w:val="center"/>
          </w:tcPr>
          <w:p w:rsidR="00612DD0" w:rsidRPr="00612DD0" w:rsidRDefault="00612DD0" w:rsidP="00DF709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57A1D"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647" w:type="dxa"/>
            <w:vAlign w:val="center"/>
          </w:tcPr>
          <w:p w:rsidR="00612DD0" w:rsidRPr="00612DD0" w:rsidRDefault="00612DD0" w:rsidP="00DF709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Введение</w:t>
            </w:r>
          </w:p>
        </w:tc>
        <w:tc>
          <w:tcPr>
            <w:tcW w:w="420" w:type="dxa"/>
            <w:vAlign w:val="center"/>
          </w:tcPr>
          <w:p w:rsidR="00612DD0" w:rsidRPr="00612DD0" w:rsidRDefault="00612DD0" w:rsidP="00DF709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757A1D" w:rsidRPr="00612DD0" w:rsidTr="00DF7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D0" w:rsidRPr="00612DD0" w:rsidRDefault="00612DD0" w:rsidP="00DF709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57A1D"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D0" w:rsidRPr="00612DD0" w:rsidRDefault="00612DD0" w:rsidP="00DF709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Алгоритм исследования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D0" w:rsidRPr="00612DD0" w:rsidRDefault="00612DD0" w:rsidP="00DF709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757A1D" w:rsidRPr="00612DD0" w:rsidTr="00DF7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D0" w:rsidRPr="00612DD0" w:rsidRDefault="00612DD0" w:rsidP="00DF709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757A1D"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D0" w:rsidRPr="00612DD0" w:rsidRDefault="00612DD0" w:rsidP="00DF709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проведения экспертного исследования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D0" w:rsidRPr="00612DD0" w:rsidRDefault="00612DD0" w:rsidP="00DF709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757A1D" w:rsidRPr="00612DD0" w:rsidTr="00DF7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D0" w:rsidRPr="00612DD0" w:rsidRDefault="00612DD0" w:rsidP="00DF709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57A1D"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D0" w:rsidRPr="00612DD0" w:rsidRDefault="00612DD0" w:rsidP="00DF709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Список использованных источников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D0" w:rsidRPr="00612DD0" w:rsidRDefault="00612DD0" w:rsidP="00DF709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D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</w:tbl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Pr="00E14F43" w:rsidRDefault="00757A1D" w:rsidP="00757A1D">
      <w:pPr>
        <w:pStyle w:val="1"/>
        <w:ind w:firstLine="0"/>
        <w:jc w:val="center"/>
        <w:rPr>
          <w:b/>
        </w:rPr>
      </w:pPr>
      <w:bookmarkStart w:id="2" w:name="bookmark4"/>
      <w:bookmarkStart w:id="3" w:name="bookmark5"/>
      <w:bookmarkStart w:id="4" w:name="bookmark6"/>
      <w:r w:rsidRPr="00E14F43">
        <w:rPr>
          <w:b/>
          <w:color w:val="000000"/>
        </w:rPr>
        <w:lastRenderedPageBreak/>
        <w:t>Методика исследования по определению дебиторской и кредиторской</w:t>
      </w:r>
      <w:r w:rsidRPr="00E14F43">
        <w:rPr>
          <w:b/>
          <w:color w:val="000000"/>
        </w:rPr>
        <w:br/>
        <w:t>задолженности предприятия контрагентам (поставщикам, покупателям)</w:t>
      </w:r>
      <w:bookmarkEnd w:id="2"/>
      <w:bookmarkEnd w:id="3"/>
      <w:bookmarkEnd w:id="4"/>
    </w:p>
    <w:p w:rsidR="00757A1D" w:rsidRDefault="00757A1D" w:rsidP="00757A1D">
      <w:pPr>
        <w:pStyle w:val="1"/>
        <w:ind w:firstLine="780"/>
        <w:jc w:val="both"/>
      </w:pP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Предлагаемая в настоящей работе методика может быть использована в экспертной деятельности как типовая при решении частных задач по вопросам определения суммы кредиторской (дебиторской) задолженности по состоянию на определенную дату предприятия и индивидуального предпринимателя.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Дебиторская задолженность - сумма прав требований к должникам, причитающаяся предприятию от юридических и физических лиц, возникшая в результате хозяйственных взаимоотношений между ними.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Кредиторская задолженность - сумма обязательства (долга) предприятия другим юридическими и физическими лицами.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В методике вводятся понятия «Дебиторская задолженность» и «Кредиторская задолженность», которые не присутствуют в действующих НПА.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Одним из оснований возникновения задолженности обусловленной процессами финансово-хозяйственной деятельности является задолженность покупателей (дебиторская задолженность) и задолженность перед поставщиками (кредиторская задолженность).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Экспертное исследование направлено на установление наличия или отсутствия, а также размера кредиторской (дебиторской) задолженности по состоянию на определенную дату предприятия и индивидуального предпринимателя образованной в результате их финансово-хозяйственной деятельности.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Предметом экспертного исследования, связанного с установлением размера, движения и формы</w:t>
      </w:r>
      <w:r>
        <w:t xml:space="preserve"> </w:t>
      </w:r>
      <w:r>
        <w:rPr>
          <w:color w:val="000000"/>
        </w:rPr>
        <w:t>(чем вызвана задолженность) кредиторской (дебиторской) задолженности, являются финансово-хозяйственные операции предприятия и индивидуального предпринимателя, отражённые в бухгалтерских и иных документах.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Объектом исследования являются предоставленные на экспертизу бухгалтерские документы хозяйствующих субъектов - контрагентов, чью задолженность друг перед другом необходимо определить в соответствии с поставленным вопросом, а также относящиеся к предмету судебной экспертизы сведения, содержащиеся в предоставленных на исследование материалах.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 xml:space="preserve">Для решения задачи по установлению наличия или отсутствия, а также размера кредиторской (дебиторской) задолженности на исследование могут быть представлены: товарно-транспортные накладные, акты выполненных работ, услуг и т.д., приходные ордера, накладные, расчетные документы - счета, счета-фактуры, выписки из расчетного счета с приложенными банковскими расчетными документами, кассовые документы (кассовая книга с первичными кассовыми документами), договора, приказы (распоряжения), акты взаимозачета, составленные на основе документов, подтверждающих факт совершения сделок в соответствии с договором, акты сверок сумм дебиторской и кредиторской задолженности, числящейся на балансах предприятий (со ссылками на первичные учетные документы в обоснование указанных сумм), регистры синтетического и аналитического учета в разрезе каждого поставщика (покупателя), регистры синтетического и аналитического учета по сделкам, задолженность по которым зачтена в порядке взаимозачета в разрезе каждого договора с приложенными первичными документами по сделкам, финансовая отчетность (в том числе бухгалтерский баланс с информацией по кредиторской </w:t>
      </w:r>
      <w:r>
        <w:rPr>
          <w:color w:val="000000"/>
        </w:rPr>
        <w:lastRenderedPageBreak/>
        <w:t>(дебиторской) задолженности, сведениями о движении кредиторской (дебиторской) задолженности), материалы инвентаризации кредиторской (дебиторской) задолженности, материалы ревизий (документальных проверок), материалы встречных проверок (с приложением первичных учетных документов и регистров бухгалтерского учета), и иные документы, которые хозяйствующим субъектом разработаны самостоятельно в соответствии с ЗРК «О бухгалтерском учете и финансовой отчетности».</w:t>
      </w:r>
    </w:p>
    <w:p w:rsidR="00757A1D" w:rsidRDefault="00757A1D" w:rsidP="00757A1D">
      <w:pPr>
        <w:pStyle w:val="1"/>
        <w:spacing w:line="264" w:lineRule="auto"/>
        <w:ind w:firstLine="709"/>
        <w:jc w:val="both"/>
      </w:pPr>
      <w:r>
        <w:rPr>
          <w:color w:val="000000"/>
        </w:rPr>
        <w:t>Материалы должны быть представлены в упорядоченном, сгруппированном и систематизированном виде. Документы должны быть представлены в оригиналах, прошиты и пронумерованы.</w:t>
      </w:r>
    </w:p>
    <w:p w:rsidR="00757A1D" w:rsidRDefault="00757A1D" w:rsidP="00757A1D">
      <w:pPr>
        <w:pStyle w:val="1"/>
        <w:spacing w:line="264" w:lineRule="auto"/>
        <w:ind w:firstLine="709"/>
        <w:jc w:val="both"/>
      </w:pPr>
      <w:r>
        <w:rPr>
          <w:color w:val="000000"/>
        </w:rPr>
        <w:t>Метод экспертного исследования в рамках судебно-экономической экспертизы - метод документального контроля представленных бухгалтерских документов, с применением следующих приемов: формальной, логической, сличительной проверок и арифметического подсчета.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На разрешение экспертизы может быть поставлен вопрос - определение размера задолженности (дебиторской, кредиторской) по данным, отраженным в бухгалтерском учете предприятия и индивидуального предпринимателя на определенный момент времени, за определенный период времени, в соответствии с полученными сведениями из материалов (уголовного, административного или гражданского) дела, изучением материалов (чем вызвана задолженность).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Редакция вопроса может быть дополнена в зависимости от конкретной ситуации, вытекающей из материалов дела. При этом перед экспертом не могут ставиться вопросы, выходящие за пределы его компетенции.</w:t>
      </w:r>
    </w:p>
    <w:p w:rsidR="00757A1D" w:rsidRDefault="00757A1D" w:rsidP="00757A1D">
      <w:pPr>
        <w:pStyle w:val="1"/>
        <w:ind w:firstLine="709"/>
        <w:jc w:val="both"/>
      </w:pPr>
    </w:p>
    <w:p w:rsidR="00757A1D" w:rsidRPr="00E14F43" w:rsidRDefault="00757A1D" w:rsidP="00757A1D">
      <w:pPr>
        <w:pStyle w:val="1"/>
        <w:ind w:firstLine="709"/>
        <w:jc w:val="both"/>
        <w:rPr>
          <w:b/>
        </w:rPr>
      </w:pPr>
      <w:bookmarkStart w:id="5" w:name="bookmark9"/>
      <w:r w:rsidRPr="00E14F43">
        <w:rPr>
          <w:b/>
          <w:color w:val="000000"/>
        </w:rPr>
        <w:t>Алгоритм исследования:</w:t>
      </w:r>
      <w:bookmarkEnd w:id="5"/>
    </w:p>
    <w:p w:rsidR="009F0FF7" w:rsidRDefault="009F0FF7" w:rsidP="00757A1D">
      <w:pPr>
        <w:pStyle w:val="1"/>
        <w:ind w:firstLine="709"/>
        <w:jc w:val="both"/>
        <w:rPr>
          <w:b/>
          <w:color w:val="000000"/>
        </w:rPr>
      </w:pPr>
    </w:p>
    <w:p w:rsidR="00757A1D" w:rsidRPr="00E14F43" w:rsidRDefault="00757A1D" w:rsidP="00757A1D">
      <w:pPr>
        <w:pStyle w:val="1"/>
        <w:ind w:firstLine="709"/>
        <w:jc w:val="both"/>
      </w:pPr>
      <w:r w:rsidRPr="00E14F43">
        <w:rPr>
          <w:b/>
          <w:color w:val="000000"/>
        </w:rPr>
        <w:t>Первый этап.</w:t>
      </w:r>
    </w:p>
    <w:p w:rsidR="00757A1D" w:rsidRDefault="00757A1D" w:rsidP="00757A1D">
      <w:pPr>
        <w:pStyle w:val="1"/>
        <w:ind w:firstLine="709"/>
        <w:jc w:val="both"/>
      </w:pP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Определение размера задолженности (дебиторской, кредиторской) на начало исследуемого периода.</w:t>
      </w:r>
    </w:p>
    <w:p w:rsidR="00757A1D" w:rsidRDefault="00757A1D" w:rsidP="00757A1D">
      <w:pPr>
        <w:pStyle w:val="1"/>
        <w:ind w:firstLine="709"/>
        <w:jc w:val="both"/>
      </w:pPr>
    </w:p>
    <w:p w:rsidR="00757A1D" w:rsidRPr="00E14F43" w:rsidRDefault="00757A1D" w:rsidP="00757A1D">
      <w:pPr>
        <w:pStyle w:val="1"/>
        <w:ind w:firstLine="709"/>
        <w:jc w:val="both"/>
        <w:rPr>
          <w:b/>
        </w:rPr>
      </w:pPr>
      <w:bookmarkStart w:id="6" w:name="bookmark11"/>
      <w:bookmarkStart w:id="7" w:name="bookmark12"/>
      <w:bookmarkStart w:id="8" w:name="bookmark13"/>
      <w:r w:rsidRPr="00E14F43">
        <w:rPr>
          <w:b/>
          <w:color w:val="000000"/>
        </w:rPr>
        <w:t>Второй этап.</w:t>
      </w:r>
      <w:bookmarkEnd w:id="6"/>
      <w:bookmarkEnd w:id="7"/>
      <w:bookmarkEnd w:id="8"/>
    </w:p>
    <w:p w:rsidR="00757A1D" w:rsidRDefault="00757A1D" w:rsidP="00757A1D">
      <w:pPr>
        <w:pStyle w:val="1"/>
        <w:ind w:firstLine="709"/>
        <w:jc w:val="both"/>
      </w:pP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Установление документальной обоснованности и полноты отражения в бухгалтерском учете операций по движению задолженности (дебиторской, кредиторской).</w:t>
      </w:r>
    </w:p>
    <w:p w:rsidR="00757A1D" w:rsidRDefault="00757A1D" w:rsidP="00757A1D">
      <w:pPr>
        <w:pStyle w:val="1"/>
        <w:ind w:firstLine="709"/>
        <w:jc w:val="both"/>
      </w:pPr>
    </w:p>
    <w:p w:rsidR="00757A1D" w:rsidRPr="00E14F43" w:rsidRDefault="00757A1D" w:rsidP="00757A1D">
      <w:pPr>
        <w:pStyle w:val="1"/>
        <w:ind w:firstLine="709"/>
        <w:jc w:val="both"/>
        <w:rPr>
          <w:b/>
        </w:rPr>
      </w:pPr>
      <w:r w:rsidRPr="00E14F43">
        <w:rPr>
          <w:b/>
        </w:rPr>
        <w:t>Третий этап.</w:t>
      </w:r>
    </w:p>
    <w:p w:rsidR="00757A1D" w:rsidRDefault="00757A1D" w:rsidP="00757A1D">
      <w:pPr>
        <w:pStyle w:val="1"/>
        <w:ind w:firstLine="709"/>
        <w:jc w:val="both"/>
      </w:pP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Определение размера задолженности (дебиторской, кредиторской) на конец исследуемого периода по данным бухгалтерского учета (на дату, определенную вопросом). Сопоставление полученных данных с данными инвентаризаций, встречных проверок.</w:t>
      </w:r>
    </w:p>
    <w:p w:rsidR="00757A1D" w:rsidRDefault="00757A1D" w:rsidP="00757A1D">
      <w:pPr>
        <w:pStyle w:val="1"/>
        <w:ind w:firstLine="709"/>
        <w:jc w:val="both"/>
      </w:pPr>
    </w:p>
    <w:p w:rsidR="00757A1D" w:rsidRDefault="00757A1D" w:rsidP="00757A1D">
      <w:pPr>
        <w:pStyle w:val="1"/>
        <w:ind w:firstLine="0"/>
        <w:jc w:val="center"/>
        <w:rPr>
          <w:b/>
          <w:color w:val="000000"/>
        </w:rPr>
      </w:pPr>
      <w:bookmarkStart w:id="9" w:name="bookmark17"/>
      <w:bookmarkStart w:id="10" w:name="bookmark18"/>
      <w:bookmarkStart w:id="11" w:name="bookmark19"/>
    </w:p>
    <w:p w:rsidR="00757A1D" w:rsidRDefault="00757A1D" w:rsidP="00757A1D">
      <w:pPr>
        <w:pStyle w:val="1"/>
        <w:ind w:firstLine="0"/>
        <w:jc w:val="center"/>
        <w:rPr>
          <w:b/>
          <w:color w:val="000000"/>
        </w:rPr>
      </w:pPr>
    </w:p>
    <w:p w:rsidR="00757A1D" w:rsidRPr="00526029" w:rsidRDefault="00757A1D" w:rsidP="00757A1D">
      <w:pPr>
        <w:pStyle w:val="1"/>
        <w:ind w:firstLine="0"/>
        <w:jc w:val="center"/>
        <w:rPr>
          <w:b/>
        </w:rPr>
      </w:pPr>
      <w:r w:rsidRPr="00526029">
        <w:rPr>
          <w:b/>
          <w:color w:val="000000"/>
        </w:rPr>
        <w:lastRenderedPageBreak/>
        <w:t>Порядок проведения экспертного исследования.</w:t>
      </w:r>
      <w:bookmarkEnd w:id="9"/>
      <w:bookmarkEnd w:id="10"/>
      <w:bookmarkEnd w:id="11"/>
    </w:p>
    <w:p w:rsidR="00757A1D" w:rsidRDefault="00757A1D" w:rsidP="00757A1D">
      <w:pPr>
        <w:pStyle w:val="1"/>
        <w:ind w:left="140" w:firstLine="720"/>
        <w:jc w:val="both"/>
      </w:pP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При проведении своего исследования эксперт должен подробно изучить предоставленные документы и руководствоваться нормативно-правовыми актами Республики Казахстан, регламентирующими ведение бухгалтерского учета и составление финансовой отчетности и действующими на момент совершения отраженных в предоставленных материалах финансово-хозяйственных операций:</w:t>
      </w:r>
      <w:r>
        <w:t xml:space="preserve"> </w:t>
      </w:r>
      <w:r>
        <w:rPr>
          <w:color w:val="000000"/>
        </w:rPr>
        <w:t>законодательными актами,</w:t>
      </w:r>
      <w:r>
        <w:t xml:space="preserve"> </w:t>
      </w:r>
      <w:r>
        <w:rPr>
          <w:color w:val="000000"/>
        </w:rPr>
        <w:t>регламентирующими ведение бухгалтерского учета, формы первичных документов, стандартами составления финансовой отчетности, типовым планом счетов бухгалтерского учета, правилами и инструкциями ведения бухгалтерского учета и т.п.</w:t>
      </w:r>
    </w:p>
    <w:p w:rsidR="00757A1D" w:rsidRDefault="00757A1D" w:rsidP="00757A1D">
      <w:pPr>
        <w:pStyle w:val="1"/>
        <w:ind w:firstLine="709"/>
        <w:jc w:val="both"/>
      </w:pPr>
      <w:bookmarkStart w:id="12" w:name="bookmark20"/>
      <w:bookmarkStart w:id="13" w:name="bookmark21"/>
      <w:bookmarkStart w:id="14" w:name="bookmark22"/>
    </w:p>
    <w:p w:rsidR="00757A1D" w:rsidRPr="00E14F43" w:rsidRDefault="00757A1D" w:rsidP="00757A1D">
      <w:pPr>
        <w:pStyle w:val="1"/>
        <w:ind w:firstLine="709"/>
        <w:jc w:val="both"/>
        <w:rPr>
          <w:b/>
        </w:rPr>
      </w:pPr>
      <w:r w:rsidRPr="00E14F43">
        <w:rPr>
          <w:b/>
          <w:color w:val="000000"/>
        </w:rPr>
        <w:t>Первый этап.</w:t>
      </w:r>
      <w:bookmarkEnd w:id="12"/>
      <w:bookmarkEnd w:id="13"/>
      <w:bookmarkEnd w:id="14"/>
    </w:p>
    <w:p w:rsidR="00757A1D" w:rsidRDefault="00757A1D" w:rsidP="00757A1D">
      <w:pPr>
        <w:pStyle w:val="1"/>
        <w:ind w:firstLine="709"/>
        <w:jc w:val="both"/>
      </w:pP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Определение размера задолженности (дебиторской, кредиторской) на начало исследуемого периода: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в случае, когда начало исследуемого периода совпадает с моментом возникновения финансово-хозяйственных отношений между предприятием и контрагентом, задолженность (дебиторская, кредиторская) на начало исследуемого периода отсутствует;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когда начало исследуемого периода не совпадает с моментом возникновения финансово-хозяйственных отношений между предприятием и контрагентом, может быть принят размер задолженности, не оспариваемый предприятиями, связанными финансово-хозяйственными отношениями, и отраженный в бухгалтерском учете каждого из них;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при отсутствии информации данных учета обеих сторон, устанавливается изучением предоставленной(имеющейся) информации о задолженности, имевшейся на начало исследуемого периода, с соблюдением требований о документировании.</w:t>
      </w:r>
    </w:p>
    <w:p w:rsidR="00757A1D" w:rsidRDefault="00757A1D" w:rsidP="00757A1D">
      <w:pPr>
        <w:pStyle w:val="1"/>
        <w:ind w:firstLine="708"/>
        <w:jc w:val="both"/>
        <w:rPr>
          <w:b/>
        </w:rPr>
      </w:pPr>
      <w:bookmarkStart w:id="15" w:name="bookmark23"/>
      <w:bookmarkStart w:id="16" w:name="bookmark24"/>
      <w:bookmarkStart w:id="17" w:name="bookmark25"/>
    </w:p>
    <w:p w:rsidR="00757A1D" w:rsidRPr="00526029" w:rsidRDefault="00757A1D" w:rsidP="00757A1D">
      <w:pPr>
        <w:pStyle w:val="1"/>
        <w:ind w:firstLine="708"/>
        <w:jc w:val="both"/>
        <w:rPr>
          <w:b/>
        </w:rPr>
      </w:pPr>
      <w:r w:rsidRPr="00526029">
        <w:rPr>
          <w:b/>
          <w:color w:val="000000"/>
        </w:rPr>
        <w:t>Второй этап.</w:t>
      </w:r>
      <w:bookmarkEnd w:id="15"/>
      <w:bookmarkEnd w:id="16"/>
      <w:bookmarkEnd w:id="17"/>
    </w:p>
    <w:p w:rsidR="00757A1D" w:rsidRDefault="00757A1D" w:rsidP="00757A1D">
      <w:pPr>
        <w:pStyle w:val="1"/>
        <w:ind w:firstLine="709"/>
        <w:jc w:val="both"/>
      </w:pP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Для установления документальной обоснованности и полноты отражения в бухгалтерском учете хозяйствующих субъектов операций,</w:t>
      </w:r>
      <w:r>
        <w:t xml:space="preserve"> </w:t>
      </w:r>
      <w:r>
        <w:rPr>
          <w:color w:val="000000"/>
        </w:rPr>
        <w:t>связанных с изменением размера задолженности, эксперту необходимо провести исследование первичных бухгалтерских документов, сопоставить их с записями в регистрах бухгалтерского учета за исследуемый период.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При исследовании необходимо обращать внимание на основные формальные признаки документов, учетных регистров и актов инвентаризации дебиторской и кредиторской задолженности.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 xml:space="preserve">В отношении первичных документов (также разработанных самим хозяйствующим субъектом, в соответствии с требованиями действующего законодательства в области бухгалтерского учета и финансовой отчетности: по форме документа - составление документа в соответствии с установленной формой; по реквизитам документа </w:t>
      </w:r>
      <w:r w:rsidRPr="00E14F43">
        <w:rPr>
          <w:color w:val="000000"/>
        </w:rPr>
        <w:t xml:space="preserve">- </w:t>
      </w:r>
      <w:r>
        <w:rPr>
          <w:color w:val="000000"/>
        </w:rPr>
        <w:t xml:space="preserve">название документа, название и адрес предприятия, указание сторон, участвующих в совершении операции, дата составления документа, содержание операции и ее основание, единицы измерения операции или события (в </w:t>
      </w:r>
      <w:r>
        <w:rPr>
          <w:color w:val="000000"/>
        </w:rPr>
        <w:lastRenderedPageBreak/>
        <w:t>количественном и стоимостном выражении), подписи руководителя и главного бухгалтера и правильность их оформления в документах.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 xml:space="preserve">В отношении актов инвентаризации дебиторской и кредиторской задолженности: по форме документа - составление документа в соответствии с установленной формой; по реквизитам документа </w:t>
      </w:r>
      <w:r w:rsidRPr="00E14F43">
        <w:rPr>
          <w:color w:val="000000"/>
        </w:rPr>
        <w:t xml:space="preserve">- </w:t>
      </w:r>
      <w:r>
        <w:rPr>
          <w:color w:val="000000"/>
        </w:rPr>
        <w:t>заполнение реквизитов документа в соответствии с требованиями нормативно правовых актов.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 xml:space="preserve">В отношении учетных регистров: разработанных хозяйствующим субъектом и утвержденных в его учетных политиках (бухгалтерской и налоговой),составление </w:t>
      </w:r>
      <w:proofErr w:type="spellStart"/>
      <w:r>
        <w:rPr>
          <w:color w:val="000000"/>
        </w:rPr>
        <w:t>оборотно</w:t>
      </w:r>
      <w:proofErr w:type="spellEnd"/>
      <w:r>
        <w:rPr>
          <w:color w:val="000000"/>
        </w:rPr>
        <w:t>-сальдовых ведомостей в соответствии с первичными и сводными документами, соответствие записей одних и тех же операций в разных учетных регистрах, исправление записей, арифметическая проверка правильности таксировки и подсчета итогов.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В отношении финансовой отчетности: правильность отражения данных о дебиторской и кредиторской задолженности в бухгалтерском балансе предприятия.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При проверке полноты отражения операций по движению дебиторской и кредиторской задолженности используются акты сверки расчетов, материалы ревизий (документальных проверок), материалы встречных проверок. Требуется обратить внимание на периодичность проведения сверок расчетов, ревизий</w:t>
      </w:r>
      <w:r>
        <w:t xml:space="preserve"> </w:t>
      </w:r>
      <w:r>
        <w:rPr>
          <w:color w:val="000000"/>
        </w:rPr>
        <w:t>(документальных проверок), инвентаризаций.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По результатам исследования движения дебиторской и кредиторской задолженности определяется размер дебиторской и кредиторской задолженности по данным бухгалтерского учета на конец исследуемого периода.</w:t>
      </w:r>
    </w:p>
    <w:p w:rsidR="00757A1D" w:rsidRPr="00E14F43" w:rsidRDefault="00757A1D" w:rsidP="00757A1D">
      <w:pPr>
        <w:pStyle w:val="1"/>
        <w:ind w:firstLine="709"/>
        <w:jc w:val="both"/>
      </w:pPr>
      <w:bookmarkStart w:id="18" w:name="bookmark26"/>
      <w:bookmarkStart w:id="19" w:name="bookmark27"/>
      <w:bookmarkStart w:id="20" w:name="bookmark28"/>
    </w:p>
    <w:p w:rsidR="00757A1D" w:rsidRPr="00E14F43" w:rsidRDefault="00757A1D" w:rsidP="00757A1D">
      <w:pPr>
        <w:pStyle w:val="1"/>
        <w:ind w:firstLine="709"/>
        <w:jc w:val="both"/>
        <w:rPr>
          <w:b/>
        </w:rPr>
      </w:pPr>
      <w:r w:rsidRPr="00E14F43">
        <w:rPr>
          <w:b/>
          <w:color w:val="000000"/>
        </w:rPr>
        <w:t>Третий этап.</w:t>
      </w:r>
      <w:bookmarkEnd w:id="18"/>
      <w:bookmarkEnd w:id="19"/>
      <w:bookmarkEnd w:id="20"/>
    </w:p>
    <w:p w:rsidR="00757A1D" w:rsidRDefault="00757A1D" w:rsidP="00757A1D">
      <w:pPr>
        <w:pStyle w:val="1"/>
        <w:ind w:firstLine="709"/>
        <w:jc w:val="both"/>
      </w:pP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Сопоставление полученных данных с данными инвентаризаций дебиторской и кредиторской задолженности и данными встречных проверок.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Отражение с соблюдением хронологической последовательностью проведенного анализа первичных бухгалтерских документов, и результатов сопоставления их с записями в регистрах бухгалтерского учета за исследуемый период в заключении эксперта.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 xml:space="preserve">Также указание в заключении эксперта операций по движению дебиторской и кредиторской задолженности, а именно </w:t>
      </w:r>
      <w:r>
        <w:t>проведение анализа данных,</w:t>
      </w:r>
      <w:r>
        <w:rPr>
          <w:color w:val="000000"/>
        </w:rPr>
        <w:t xml:space="preserve"> отраженных в актах сверки расчетов, материалах ревизий (документальных проверок), материалах встречных проверок. С указанием периодичности проведения сверок расчетов, ревизий (документальных проверок), инвентаризаций.</w:t>
      </w:r>
    </w:p>
    <w:p w:rsidR="00757A1D" w:rsidRDefault="00757A1D" w:rsidP="00757A1D">
      <w:pPr>
        <w:pStyle w:val="1"/>
        <w:ind w:firstLine="709"/>
        <w:jc w:val="both"/>
      </w:pPr>
      <w:r>
        <w:rPr>
          <w:color w:val="000000"/>
        </w:rPr>
        <w:t>Проведение анализа изученных документов, актов сверок расчетов, материалов ревизий (документальных проверок), материалов встречных проверок, ревизий (документальных проверок), инвентаризаций,</w:t>
      </w:r>
      <w:r>
        <w:t xml:space="preserve"> </w:t>
      </w:r>
      <w:r>
        <w:rPr>
          <w:color w:val="000000"/>
        </w:rPr>
        <w:t xml:space="preserve">иных материалов, относящихся </w:t>
      </w:r>
      <w:r>
        <w:t>к делу,</w:t>
      </w:r>
      <w:r>
        <w:rPr>
          <w:color w:val="000000"/>
        </w:rPr>
        <w:t xml:space="preserve"> завершается оформлением результатов исследования.</w:t>
      </w: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Default="00757A1D" w:rsidP="0078674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A1D" w:rsidRPr="00757A1D" w:rsidRDefault="00757A1D" w:rsidP="00757A1D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57A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Использованные нормативно-правовые акты</w:t>
      </w:r>
    </w:p>
    <w:p w:rsidR="00757A1D" w:rsidRPr="00757A1D" w:rsidRDefault="00757A1D" w:rsidP="00757A1D">
      <w:pPr>
        <w:widowControl w:val="0"/>
        <w:numPr>
          <w:ilvl w:val="0"/>
          <w:numId w:val="1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21" w:name="bookmark29"/>
      <w:bookmarkEnd w:id="21"/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Гражданский кодекс Республики Казахстан.</w:t>
      </w:r>
    </w:p>
    <w:p w:rsidR="00757A1D" w:rsidRPr="00757A1D" w:rsidRDefault="00757A1D" w:rsidP="00757A1D">
      <w:pPr>
        <w:widowControl w:val="0"/>
        <w:numPr>
          <w:ilvl w:val="0"/>
          <w:numId w:val="1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22" w:name="bookmark30"/>
      <w:bookmarkEnd w:id="22"/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Налоговый кодекс Республики Казахстан.</w:t>
      </w:r>
    </w:p>
    <w:p w:rsidR="00757A1D" w:rsidRPr="00757A1D" w:rsidRDefault="00757A1D" w:rsidP="00757A1D">
      <w:pPr>
        <w:widowControl w:val="0"/>
        <w:numPr>
          <w:ilvl w:val="0"/>
          <w:numId w:val="1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23" w:name="bookmark31"/>
      <w:bookmarkEnd w:id="23"/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Кодекс об административных правонарушениях Республики Казахстан.</w:t>
      </w:r>
    </w:p>
    <w:p w:rsidR="00757A1D" w:rsidRPr="00757A1D" w:rsidRDefault="00757A1D" w:rsidP="00757A1D">
      <w:pPr>
        <w:widowControl w:val="0"/>
        <w:numPr>
          <w:ilvl w:val="0"/>
          <w:numId w:val="1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 Республики Казахстан «О товариществах с ограниченной и дополнительной ответственностью» от 22 апреля 1998 года № 220-</w:t>
      </w:r>
      <w:r w:rsidRPr="00757A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I.</w:t>
      </w:r>
    </w:p>
    <w:p w:rsidR="00757A1D" w:rsidRPr="00757A1D" w:rsidRDefault="00757A1D" w:rsidP="00757A1D">
      <w:pPr>
        <w:widowControl w:val="0"/>
        <w:numPr>
          <w:ilvl w:val="0"/>
          <w:numId w:val="1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 Республики Казахстан</w:t>
      </w:r>
      <w:r w:rsidRPr="00757A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 бухгалтерском учете и финансовой отчетности» от 28 февраля 2007 года </w:t>
      </w:r>
      <w:r w:rsidRPr="00757A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№ </w:t>
      </w:r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234-IV</w:t>
      </w:r>
      <w:r w:rsidRPr="00757A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757A1D" w:rsidRPr="00757A1D" w:rsidRDefault="00757A1D" w:rsidP="00757A1D">
      <w:pPr>
        <w:widowControl w:val="0"/>
        <w:numPr>
          <w:ilvl w:val="0"/>
          <w:numId w:val="1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 Республики Казахстан «О судебно-экспертной деятельности» от 10 февраля 2017 года №</w:t>
      </w:r>
      <w:r w:rsidRPr="00757A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44-VI ЗРК</w:t>
      </w:r>
      <w:r w:rsidRPr="00757A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757A1D" w:rsidRPr="00757A1D" w:rsidRDefault="00757A1D" w:rsidP="00757A1D">
      <w:pPr>
        <w:widowControl w:val="0"/>
        <w:numPr>
          <w:ilvl w:val="0"/>
          <w:numId w:val="1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24" w:name="bookmark35"/>
      <w:bookmarkEnd w:id="24"/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Правила ведения бухгалтерского учета, утвержденные приказом Министра финансов Республики Казахстан от 31 марта 2015 года №</w:t>
      </w:r>
      <w:r w:rsidRPr="00757A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241.</w:t>
      </w:r>
    </w:p>
    <w:p w:rsidR="00757A1D" w:rsidRPr="00757A1D" w:rsidRDefault="00757A1D" w:rsidP="00757A1D">
      <w:pPr>
        <w:widowControl w:val="0"/>
        <w:numPr>
          <w:ilvl w:val="0"/>
          <w:numId w:val="1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25" w:name="bookmark36"/>
      <w:bookmarkEnd w:id="25"/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Приказ Министра финансов Республики Казахстан от 23 мая 2007 года №</w:t>
      </w:r>
      <w:r w:rsidRPr="00757A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185 «Об утверждении Типового плана счетов бухгалтерского учета» в редакции 01.01.2019 года.</w:t>
      </w:r>
    </w:p>
    <w:p w:rsidR="00757A1D" w:rsidRPr="00757A1D" w:rsidRDefault="00757A1D" w:rsidP="00757A1D">
      <w:pPr>
        <w:widowControl w:val="0"/>
        <w:numPr>
          <w:ilvl w:val="0"/>
          <w:numId w:val="1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 Республики Казахстан от 30 ноября 2018 года № 197-VI «О республиканском бюджете на 2019-2021 годы».</w:t>
      </w:r>
    </w:p>
    <w:p w:rsidR="00757A1D" w:rsidRPr="00502A55" w:rsidRDefault="00757A1D" w:rsidP="00502A55">
      <w:pPr>
        <w:widowControl w:val="0"/>
        <w:numPr>
          <w:ilvl w:val="0"/>
          <w:numId w:val="1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0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 Республики Казахстан «О банках и банковской деятельности».</w:t>
      </w:r>
    </w:p>
    <w:p w:rsidR="00612DD0" w:rsidRPr="00502A55" w:rsidRDefault="00612DD0" w:rsidP="00502A55">
      <w:pPr>
        <w:widowControl w:val="0"/>
        <w:spacing w:after="0" w:line="271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86741" w:rsidRPr="00786741" w:rsidRDefault="00786741" w:rsidP="0078674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86741" w:rsidRPr="00786741" w:rsidSect="00786741">
      <w:headerReference w:type="default" r:id="rId7"/>
      <w:pgSz w:w="11906" w:h="16838" w:code="9"/>
      <w:pgMar w:top="851" w:right="567" w:bottom="567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ED" w:rsidRDefault="00D207ED" w:rsidP="00612DD0">
      <w:pPr>
        <w:spacing w:after="0" w:line="240" w:lineRule="auto"/>
      </w:pPr>
      <w:r>
        <w:separator/>
      </w:r>
    </w:p>
  </w:endnote>
  <w:endnote w:type="continuationSeparator" w:id="0">
    <w:p w:rsidR="00D207ED" w:rsidRDefault="00D207ED" w:rsidP="0061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ED" w:rsidRDefault="00D207ED" w:rsidP="00612DD0">
      <w:pPr>
        <w:spacing w:after="0" w:line="240" w:lineRule="auto"/>
      </w:pPr>
      <w:r>
        <w:separator/>
      </w:r>
    </w:p>
  </w:footnote>
  <w:footnote w:type="continuationSeparator" w:id="0">
    <w:p w:rsidR="00D207ED" w:rsidRDefault="00D207ED" w:rsidP="0061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25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2DD0" w:rsidRPr="00612DD0" w:rsidRDefault="00612DD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D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2D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2D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6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2D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2DD0" w:rsidRDefault="00612D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BA"/>
    <w:multiLevelType w:val="hybridMultilevel"/>
    <w:tmpl w:val="61184B36"/>
    <w:lvl w:ilvl="0" w:tplc="2106653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41"/>
    <w:rsid w:val="0047323E"/>
    <w:rsid w:val="00502A55"/>
    <w:rsid w:val="00612DD0"/>
    <w:rsid w:val="00757A1D"/>
    <w:rsid w:val="00786741"/>
    <w:rsid w:val="007E795F"/>
    <w:rsid w:val="009F0FF7"/>
    <w:rsid w:val="00CE46CE"/>
    <w:rsid w:val="00D207ED"/>
    <w:rsid w:val="00D5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9EC3-6724-4E0F-A0F8-EA9700C1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DD0"/>
  </w:style>
  <w:style w:type="paragraph" w:styleId="a5">
    <w:name w:val="footer"/>
    <w:basedOn w:val="a"/>
    <w:link w:val="a6"/>
    <w:uiPriority w:val="99"/>
    <w:unhideWhenUsed/>
    <w:rsid w:val="0061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DD0"/>
  </w:style>
  <w:style w:type="table" w:styleId="a7">
    <w:name w:val="Table Grid"/>
    <w:basedOn w:val="a1"/>
    <w:uiPriority w:val="39"/>
    <w:rsid w:val="00612DD0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757A1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757A1D"/>
    <w:pPr>
      <w:widowControl w:val="0"/>
      <w:spacing w:after="0" w:line="26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2105</Words>
  <Characters>12004</Characters>
  <Application>Microsoft Office Word</Application>
  <DocSecurity>0</DocSecurity>
  <Lines>100</Lines>
  <Paragraphs>28</Paragraphs>
  <ScaleCrop>false</ScaleCrop>
  <Company/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User</cp:lastModifiedBy>
  <cp:revision>8</cp:revision>
  <dcterms:created xsi:type="dcterms:W3CDTF">2020-11-07T06:46:00Z</dcterms:created>
  <dcterms:modified xsi:type="dcterms:W3CDTF">2020-11-09T05:24:00Z</dcterms:modified>
</cp:coreProperties>
</file>