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C6" w:rsidRPr="004829C6" w:rsidRDefault="004829C6" w:rsidP="004829C6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829C6">
        <w:rPr>
          <w:b/>
          <w:sz w:val="28"/>
          <w:szCs w:val="28"/>
        </w:rPr>
        <w:t>МИНИСТЕРСТВО ЮСТИЦИИ РЕСПУБЛИКИ КАЗАХСТАН</w:t>
      </w:r>
    </w:p>
    <w:p w:rsidR="004829C6" w:rsidRPr="004829C6" w:rsidRDefault="004829C6" w:rsidP="004829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9C6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Pr="009E306A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E2" w:rsidRPr="0051435F" w:rsidRDefault="0051435F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51435F">
        <w:rPr>
          <w:rFonts w:ascii="Times New Roman" w:hAnsi="Times New Roman" w:cs="Times New Roman"/>
          <w:b/>
          <w:sz w:val="28"/>
          <w:szCs w:val="28"/>
        </w:rPr>
        <w:t>МЕТОДИКА УСТАНОВЛЕНИЯ НАЛИЧИЯ КАЛА</w:t>
      </w:r>
      <w:r w:rsidRPr="005143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ВЕЩЕСТВЕННЫХ ДОКАЗАТЕЛЬСТВАХ</w:t>
      </w:r>
    </w:p>
    <w:p w:rsidR="00F720E2" w:rsidRDefault="00F720E2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F720E2" w:rsidRDefault="00F720E2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4F1EF5" w:rsidRPr="009E306A" w:rsidRDefault="004F1EF5" w:rsidP="004F1EF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9" w:rsidRDefault="002726C9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8D3" w:rsidRDefault="004F78D3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10" w:rsidRDefault="00034910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10" w:rsidRDefault="00034910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10" w:rsidRDefault="00034910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10" w:rsidRDefault="00034910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82A50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Нур-Султан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2A50" w:rsidRDefault="00182A50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1D1F95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6237"/>
      </w:tblGrid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034910" w:rsidRDefault="00034910" w:rsidP="00495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10">
              <w:rPr>
                <w:rFonts w:ascii="Times New Roman" w:hAnsi="Times New Roman" w:cs="Times New Roman"/>
                <w:sz w:val="28"/>
                <w:szCs w:val="28"/>
              </w:rPr>
              <w:t>Методика установления наличия кала</w:t>
            </w:r>
            <w:r w:rsidRPr="0003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вещественных доказательствах</w:t>
            </w:r>
          </w:p>
        </w:tc>
      </w:tr>
      <w:tr w:rsidR="007F4C66" w:rsidRPr="009E306A" w:rsidTr="004F78D3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13497" w:rsidRDefault="007F4C66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413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A" w:rsidRPr="009E306A" w:rsidRDefault="007F4C66" w:rsidP="00EF3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EF35BA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="00EF35BA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EF35BA"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="00EF35BA"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C66" w:rsidRPr="00413497" w:rsidRDefault="00EF35BA" w:rsidP="00EF3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Зайнуллина Р.В.-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области; 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7F4C66" w:rsidRDefault="007F4C66" w:rsidP="003061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F4C66">
              <w:rPr>
                <w:sz w:val="28"/>
                <w:szCs w:val="28"/>
              </w:rPr>
              <w:t>Извлечение из пятен элементов кала с последующим их микроскопическим исследованием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7F4C66" w:rsidRDefault="007F4C66" w:rsidP="003061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F4C66">
              <w:rPr>
                <w:sz w:val="28"/>
                <w:szCs w:val="28"/>
              </w:rPr>
              <w:t>Установление наличия кала</w:t>
            </w:r>
          </w:p>
        </w:tc>
      </w:tr>
      <w:tr w:rsidR="007F4C66" w:rsidRPr="009E306A" w:rsidTr="004F78D3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7F4C66" w:rsidRDefault="007F4C66" w:rsidP="003061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F4C66">
              <w:rPr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7F4C66" w:rsidRDefault="007F4C66" w:rsidP="003061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F4C66">
              <w:rPr>
                <w:sz w:val="28"/>
                <w:szCs w:val="28"/>
              </w:rPr>
              <w:t>цитологический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7F4C66" w:rsidRDefault="007F4C66" w:rsidP="0030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66">
              <w:rPr>
                <w:rFonts w:ascii="Times New Roman" w:hAnsi="Times New Roman" w:cs="Times New Roman"/>
                <w:sz w:val="28"/>
                <w:szCs w:val="28"/>
              </w:rPr>
              <w:t xml:space="preserve">Вырезки экстрагируют дистиллированной водой с небольшим избытком в течение 18 часов в условиях комнатного холодильника. Вытяжки центрифугируют, осадки исследуют под микроскопом на предметных стеклах. </w:t>
            </w:r>
          </w:p>
          <w:p w:rsidR="007F4C66" w:rsidRPr="007F4C66" w:rsidRDefault="007F4C66" w:rsidP="00306162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C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Вырезки из объектов на предметных стеклах разволокняют и готовят 3 препарата: с дистиллированной водой; с раствором Люголя и раствором Судана </w:t>
            </w:r>
            <w:r w:rsidRPr="007F4C6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7F4C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При микроскопическом исследовании обнаруживают: в нативном препарате – детрит, остатки мышечных волокон и клетчатки; с раствором Люголя – синеватые и фиолетовые зерна крахмала разной величины; с Суданом </w:t>
            </w:r>
            <w:r w:rsidRPr="007F4C6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7F4C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оранжевые глыбки нейтрального жира.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55" w:rsidRDefault="007C0255" w:rsidP="007C0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7F4C66" w:rsidRPr="00413497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A" w:rsidRPr="009E306A" w:rsidRDefault="00EF35BA" w:rsidP="00EF3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C66" w:rsidRPr="001D1F95" w:rsidRDefault="007F4C66" w:rsidP="00E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1F95" w:rsidRDefault="001D1F95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F35BA" w:rsidRDefault="00EF35BA" w:rsidP="00EF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МЕТОДИКИ УСТАНОВЛЕНИЯ НАЛИЧИЯ КАЛА </w:t>
      </w:r>
    </w:p>
    <w:p w:rsidR="00EF35BA" w:rsidRDefault="00EF35BA" w:rsidP="00EF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7F4C66" w:rsidRDefault="00495006" w:rsidP="00EF35BA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F4C66" w:rsidRPr="007F4C66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F4C66" w:rsidRPr="007F4C66">
        <w:rPr>
          <w:rFonts w:ascii="Times New Roman" w:hAnsi="Times New Roman" w:cs="Times New Roman"/>
          <w:b/>
          <w:sz w:val="28"/>
          <w:szCs w:val="28"/>
        </w:rPr>
        <w:t xml:space="preserve"> наличия кала в нативных препаратах</w:t>
      </w:r>
    </w:p>
    <w:p w:rsidR="00D449DF" w:rsidRDefault="00D449DF" w:rsidP="00EF35BA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Техника </w:t>
      </w:r>
      <w:r w:rsidR="00492F5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постановки реакции…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</w:t>
      </w:r>
      <w:r w:rsidR="00495006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………..</w:t>
      </w:r>
      <w:r w:rsidR="00492F5E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D449DF" w:rsidRDefault="00492F5E" w:rsidP="00EF35BA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Учет </w:t>
      </w:r>
      <w:r w:rsidR="00D449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результатов…………………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</w:t>
      </w:r>
      <w:r w:rsidR="00D449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………………………………..... </w:t>
      </w:r>
      <w:r w:rsidR="00495006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EF35BA" w:rsidRPr="00495006" w:rsidRDefault="00495006" w:rsidP="0049500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EF35BA" w:rsidRPr="00495006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F35BA" w:rsidRPr="004950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наличия кала методом электрофореза в агаровом геле</w:t>
      </w:r>
    </w:p>
    <w:p w:rsidR="00EF35BA" w:rsidRPr="000B3768" w:rsidRDefault="00EF35BA" w:rsidP="00EF35BA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0B3768"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B3768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376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EF35BA" w:rsidRDefault="00EF35BA" w:rsidP="00EF35BA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поста</w:t>
      </w:r>
      <w:r w:rsidR="0049500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новки реакции…………………………………………………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EF35BA" w:rsidRDefault="00EF35BA" w:rsidP="00EF35BA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Энзимография…………………………..…………………………………..... 6</w:t>
      </w:r>
    </w:p>
    <w:p w:rsidR="00EF35BA" w:rsidRPr="003A7827" w:rsidRDefault="00EF35BA" w:rsidP="00EF35BA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источников…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</w:t>
      </w:r>
      <w:r w:rsidRPr="003A78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3A78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……….</w:t>
      </w:r>
      <w:r w:rsidR="004950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.6</w:t>
      </w:r>
    </w:p>
    <w:p w:rsidR="001D1F95" w:rsidRPr="00E33EC5" w:rsidRDefault="001D1F95" w:rsidP="001D1F95">
      <w:pPr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95" w:rsidRPr="009E306A" w:rsidRDefault="001D1F95" w:rsidP="001D1F95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1D1F95" w:rsidRDefault="001D1F95" w:rsidP="001D1F95">
      <w:pPr>
        <w:rPr>
          <w:b/>
          <w:color w:val="000000"/>
          <w:spacing w:val="-4"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495006" w:rsidRDefault="00495006" w:rsidP="00EF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5BA" w:rsidRDefault="00EF35BA" w:rsidP="00EF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F7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</w:t>
      </w:r>
      <w:r w:rsidR="0049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УСТАНОВЛЕНИЯ НАЛИЧИЯ КАЛА </w:t>
      </w:r>
    </w:p>
    <w:p w:rsidR="00EF35BA" w:rsidRDefault="00EF35BA" w:rsidP="007F4C66">
      <w:pPr>
        <w:spacing w:after="0" w:line="240" w:lineRule="auto"/>
        <w:ind w:left="-142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495006" w:rsidP="007F4C66">
      <w:pPr>
        <w:spacing w:after="0" w:line="240" w:lineRule="auto"/>
        <w:ind w:left="-142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F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F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кала в нативных препаратах:</w:t>
      </w:r>
    </w:p>
    <w:p w:rsidR="007F4C66" w:rsidRPr="007F4C66" w:rsidRDefault="00492F5E" w:rsidP="007F4C66">
      <w:pPr>
        <w:spacing w:after="0" w:line="240" w:lineRule="auto"/>
        <w:ind w:left="-142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постановки  реакции</w:t>
      </w:r>
    </w:p>
    <w:p w:rsidR="007F4C66" w:rsidRPr="007F4C66" w:rsidRDefault="007F4C66" w:rsidP="007F4C66">
      <w:pPr>
        <w:spacing w:after="0" w:line="240" w:lineRule="auto"/>
        <w:ind w:left="-142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Вырезки экстрагируют дистиллированной водой с небольшим избытком в течение 18 часов в условиях комнатного холодильника. Вытяжки центрифугируют, осадки исследуют под микроскопом на предметных стеклах. В положительных препаратах обнаруживаются растительная клетчатка, желчные пигменты, микрофлора, зерна крахмала, мышечные волокна </w:t>
      </w:r>
      <w:r w:rsidRPr="007F4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др.</w:t>
      </w:r>
    </w:p>
    <w:p w:rsidR="00492F5E" w:rsidRDefault="007F4C66" w:rsidP="007F4C66">
      <w:pPr>
        <w:keepNext/>
        <w:shd w:val="clear" w:color="auto" w:fill="FFFFFF"/>
        <w:suppressAutoHyphens/>
        <w:spacing w:after="0" w:line="240" w:lineRule="auto"/>
        <w:ind w:left="-142" w:right="142" w:firstLine="56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4C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Вырезки из объе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7F4C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тов на предметных стеклах разволокняют и готовят 3 препарата: с дистиллированной водой; с раствором Люголя и раствором Судана </w:t>
      </w:r>
      <w:r w:rsidRPr="007F4C66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III</w:t>
      </w:r>
      <w:r w:rsidRPr="007F4C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92F5E" w:rsidRPr="00492F5E" w:rsidRDefault="00492F5E" w:rsidP="007F4C66">
      <w:pPr>
        <w:keepNext/>
        <w:shd w:val="clear" w:color="auto" w:fill="FFFFFF"/>
        <w:suppressAutoHyphens/>
        <w:spacing w:after="0" w:line="240" w:lineRule="auto"/>
        <w:ind w:left="-142" w:right="142" w:firstLine="56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92F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Учет результатов</w:t>
      </w:r>
    </w:p>
    <w:p w:rsidR="007F4C66" w:rsidRPr="007F4C66" w:rsidRDefault="007F4C66" w:rsidP="007F4C66">
      <w:pPr>
        <w:keepNext/>
        <w:shd w:val="clear" w:color="auto" w:fill="FFFFFF"/>
        <w:suppressAutoHyphens/>
        <w:spacing w:after="0" w:line="240" w:lineRule="auto"/>
        <w:ind w:left="-142" w:right="142" w:firstLine="56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4C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микроскопическом исследовании обнаруживают: в нативном препарате – детрит, остатки мышечных волокон и клетчатки; с раствором Люголя – синеватые и фиолетовые зерна крахмала разной величины; с Суданом </w:t>
      </w:r>
      <w:r w:rsidRPr="007F4C66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III</w:t>
      </w:r>
      <w:r w:rsidRPr="007F4C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оранжевые глыбки нейтрального жира.</w:t>
      </w:r>
    </w:p>
    <w:p w:rsidR="00EF35BA" w:rsidRDefault="00495006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кала методо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электрофореза в агаровом геле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электрофореза в агаровом геле с  последующей энзимографией на фосфатазные свойства при щелочном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субстратной смеси может быть использован для установления наличия кала в пятнах по щелочной фосфатазе.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Щелочные фосфатазы (ЩФ) – группа неспецифических ферментов,катализирующих гидролиз фосфорных эфиров с образованием неорганического фосфата. ЩФ широко распространены в природе, они обнаружены в некоторых тканях организма человека, высших животных, грибах,бактериях. Оптимум действия ЩФ находится при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9,0.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Электрофоретический метод установления наличия кала сходен с электрофоретическим методом установления наличия спермы  по  кислой фосфатазе, за исключением  величины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 которой проходит ферментативная реакция на фосфатазные свойства объектов. Поэтому основные параметры обоих методов совпадают за исключением следующих:1)ферментативная реакция проводится без этапа подкисления лимонной кислотой субстратной смеси, содержащей фенолфталеинфосфат натрия, при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9,0; 2) незначительного увеличения концентрации фенолфталеинфосфата натрия (применяется 0,34% его раствор вместо 0.32%); 3) но проводится заключительная  обработка электрофореграмм  щелочью для проявления фосфатазных свойств,поскольку они  проявляются в процессе инкубации. При этом на электрофореграмме ЩФ выявляется только в кале при невыявлении ее в крови и других выделениях организма человека (влагалищных выделениях, слюне, моче, поте, выделениях из носа, женском молоке), а также  в объектах растительного происхождения.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положительный результат реакции принимается выявление зоны активности Щф малинового цвета, находящейся на электрофореграмме в 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зоны миграции пигментов крови человека (от гемоглобина до метгемальбумина ) и занимающей либо всю эту площадь, либо ее часть.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агаровых гелей с относительно малой величиной электроэндоосмоса, в которых гемоглобин человека мигрирует от старта  в сторону анода, зона активности ЩФ располагается только в анодной части электрофореграмм; при использовании агаровых гелей с относительно большой величиной электроэндоосмоса, в которых гемоглобин человека мигрирует к катоду, зона активности ЩФ располагается либо в катодной, либо в анодной части электрофореграмы, либо в обеих частях одновременно, находясь во всех случаях в пределах миграции пигментов крови человека.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Электрофоретический метод установления наличия кала позволяет выявлять Щф в пятнах, по экспериментальным данным , в 92%о образцов. Принципиально возможно выявление ЩФ в пятнах кала давностью до 7 лет /срок наблюдения /, хотя возможность выявления ЩФ в пятнах с увели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срока хранения снижается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.Необходимо также отметить, что возможно выявления Щф в различных участках пятна кала неодинакова, поэтому невыявление ЩФ не является доказательством отсутствия кала в пятне и указывает на целесообразность исследования нескольких участков одного  того же пятна.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Доказательное значение электрофоретического метода установления наличия кала имеют только положительные результаты, а при отрицательных результатах исследование должно  быть  продолжено цитологическим методом. По сравнению с другими методами  исследования  ЩФ, данный метод не требует применения красителей зарубежного производства.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постановки реакции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Электрофоретическое разделение образцов проводят в 1%агаровом геле. Принципиально пригодны все сорта агара, образующие гели в концентрации 1%. Для приготовления агарового геля  и проведения электрофореза может быть использован один из 2вариантов буферных растворов. Оба варианта равноценны по своему применению. Выбор буферного раствора определяется наличием реактивов в лаборатории 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 буферного раствора – мединалвероналовый буфер  с лактатом кальция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8,6. Состав переходного буфера: Барбитал – натрия (мединал) – 8,76,барбитал(веронал) – 1,38г, лактат кальция – 0,38г, дистиллированная вода – до 1л. Состав исходногогелевого буфера: Барбитал – натрия (мединал) – 10,51г,барбитал (веронал) – 1,66г, лактат кальция – 1,536г,дистиллированная вода – до 1л.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1%агарового геля берут на каждые 4 части дистиллированной воды -2 части исходного гелевого  буфера  и соответствующее количество агара (например, на 400мл дистиллированной воды – 200мл исходного гелевого буфера 6г агара), т.е. также, как и для проведения реакции встречного иммуноэлектрофореза.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буферного раствора - мединаловый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8,2.-Состав гелевого  и  переходного буфера одинаков: Барбитал- натрий (мединал) -17,0г,1-н соляная кислота – 23,0мл, дистиллированная вода-до 2л. Буферные растворы могут длительно храниться в банках  из темного стекла  с притертыми пробками. 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элктродными  буферными  растворами можно неоднократно до изменения 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раствора. Перед каждым опытом 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субстратного буфера  и субстратной смеси. Субстратный буфер: Натрий лимоннокислый трехзамещенный – 13,19г, кислота лимонная – 1,08г,дистиллированная вода до 1л. Субстратная смесь. (готовится непосредственно перед употреблением). К 200мл субстратного буфера,  указанного выше, прибавляют 6,8мл 10% водного раствора фенолфталенфосфата натрия / либо 680мг фенолфталеинфосфата натрия в порошкообразном состоянии /, при этом 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субстратной смеси составляет 9,0. 200мл субстратной смеси достаточно для инкубации агарового блока размерами 13х18см в фотокювете  размерами 18х23см. Внесение исследуемых образцов в гель и проведение электрофореза.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Вырезки из подозрительных на кал участков (2-5 ниточек  длиной 0,5-0,7см,  весом 1-2мг) непосредственно вносят  в лунки агарового геля, где их увлажняют изотоническим раствором хлорида натрия до полного заполнения лунок. Непосредственное внесение исследуемого материала в гель способствует лучшему выявлению ЩФ. Лунки делают пробойником диаметром 0,2см,  располагают их в вертикальных рядах. На стеклянных пластинах размерами 13х18см располагается два вертикальных ряда, расстояние между ними  5-5,5см. В одном вертикальном ряду располагается до 30 лунок, расстояние между ними 2-3см. Для контроля в каждом ряду электрофоретически разделяют заведомо известное пятно кала (положительный контроль) и пятно крови (отрицательный контроль). Обработка контрольных пятен изотоническим  раствором хлорида натрия такая же, как и  исследуемых пятен. Контакт гелевого блока  с переходным буфером осуществляется двумя листками фильтровальной бумаги. Длительность электрофореза 2-2,5 часа при силе тока 60-80мА и напряжении 160-200В.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Энзимография</w:t>
      </w:r>
    </w:p>
    <w:p w:rsidR="00EF35BA" w:rsidRPr="000B3768" w:rsidRDefault="00EF35BA" w:rsidP="00EF35BA">
      <w:pPr>
        <w:spacing w:after="0" w:line="240" w:lineRule="auto"/>
        <w:ind w:right="-142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электрофореза  исследуемые нити извлекаются из блока агарового геля. Стеклянная пластинка с субстратной смесью </w:t>
      </w:r>
      <w:r w:rsidRPr="000B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9,9 для инкубации. Инкубация проводится в термостате в течение 2 часов при температуре +37</w:t>
      </w:r>
      <w:r w:rsidRPr="000B37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Полосы ферментативной активности ЩФ проявляются в процессе инкубации, поэтому по окончании последней, пластинка извлекается из субстратной смеси и результаты реакции регистрируются.  </w:t>
      </w:r>
    </w:p>
    <w:p w:rsidR="001D1F95" w:rsidRPr="003A7827" w:rsidRDefault="001D1F95" w:rsidP="001D1F95">
      <w:pPr>
        <w:shd w:val="clear" w:color="auto" w:fill="FFFFFF"/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Default="001D1F95" w:rsidP="001D1F95">
      <w:pPr>
        <w:numPr>
          <w:ilvl w:val="0"/>
          <w:numId w:val="3"/>
        </w:num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по     судебно- медицинской </w:t>
      </w:r>
      <w:r w:rsidRPr="007D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экспертизе.-М.,1960. </w:t>
      </w:r>
    </w:p>
    <w:p w:rsidR="001D1F95" w:rsidRDefault="001D1F95" w:rsidP="001D1F95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1D1F95" w:rsidRPr="008B4624" w:rsidRDefault="001D1F95" w:rsidP="001D1F95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6D">
        <w:rPr>
          <w:rFonts w:ascii="Times New Roman" w:hAnsi="Times New Roman" w:cs="Times New Roman"/>
          <w:sz w:val="28"/>
          <w:szCs w:val="28"/>
        </w:rPr>
        <w:t>Письмо Главного судебно-медицинского эксперта Минздрава РСФСР б/н от 1993г. Памятка по объему и пределам необходимых исследований при проведении экспертизы вещественных доказательств (биологических объектов крови, спермы, пота, мочи, ногтей, гистологических и цитологических препаратов). –М, 1993. -8с</w:t>
      </w:r>
    </w:p>
    <w:p w:rsidR="000565E5" w:rsidRPr="000565E5" w:rsidRDefault="000565E5" w:rsidP="000565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565E5">
        <w:rPr>
          <w:rFonts w:ascii="Times New Roman" w:hAnsi="Times New Roman" w:cs="Times New Roman"/>
          <w:sz w:val="28"/>
          <w:szCs w:val="28"/>
        </w:rPr>
        <w:lastRenderedPageBreak/>
        <w:t>Информационное письмо Главного судебно-медицинского эксперта Минздрава СССР №387\дт 14 июня 1991г. Установление наличия кала методом электрофореза в агаровом геле.-М., 1991.-5с.</w:t>
      </w: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66" w:rsidRDefault="007F4C66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4C66" w:rsidSect="00413497">
      <w:headerReference w:type="default" r:id="rId8"/>
      <w:pgSz w:w="11906" w:h="16838"/>
      <w:pgMar w:top="1134" w:right="849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37" w:rsidRDefault="00BD7237">
      <w:pPr>
        <w:spacing w:after="0" w:line="240" w:lineRule="auto"/>
      </w:pPr>
      <w:r>
        <w:separator/>
      </w:r>
    </w:p>
  </w:endnote>
  <w:endnote w:type="continuationSeparator" w:id="0">
    <w:p w:rsidR="00BD7237" w:rsidRDefault="00B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37" w:rsidRDefault="00BD7237">
      <w:pPr>
        <w:spacing w:after="0" w:line="240" w:lineRule="auto"/>
      </w:pPr>
      <w:r>
        <w:separator/>
      </w:r>
    </w:p>
  </w:footnote>
  <w:footnote w:type="continuationSeparator" w:id="0">
    <w:p w:rsidR="00BD7237" w:rsidRDefault="00B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E" w:rsidRDefault="00492F5E">
    <w:pPr>
      <w:pStyle w:val="a3"/>
      <w:jc w:val="center"/>
    </w:pPr>
  </w:p>
  <w:p w:rsidR="00EC3B53" w:rsidRDefault="00EC3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33893ACD"/>
    <w:multiLevelType w:val="singleLevel"/>
    <w:tmpl w:val="3326BB3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8646803"/>
    <w:multiLevelType w:val="singleLevel"/>
    <w:tmpl w:val="F8322A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42E25AB"/>
    <w:multiLevelType w:val="hybridMultilevel"/>
    <w:tmpl w:val="CE44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0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25B8C"/>
    <w:rsid w:val="00034910"/>
    <w:rsid w:val="00046ED4"/>
    <w:rsid w:val="000565E5"/>
    <w:rsid w:val="00066C28"/>
    <w:rsid w:val="00075F97"/>
    <w:rsid w:val="00124987"/>
    <w:rsid w:val="00182A50"/>
    <w:rsid w:val="001C2FB9"/>
    <w:rsid w:val="001D197F"/>
    <w:rsid w:val="001D1F95"/>
    <w:rsid w:val="002368C6"/>
    <w:rsid w:val="002726C9"/>
    <w:rsid w:val="0032186E"/>
    <w:rsid w:val="003C6712"/>
    <w:rsid w:val="003E2278"/>
    <w:rsid w:val="00413497"/>
    <w:rsid w:val="004829C6"/>
    <w:rsid w:val="00485BC7"/>
    <w:rsid w:val="00492F5E"/>
    <w:rsid w:val="00495006"/>
    <w:rsid w:val="004A4C1E"/>
    <w:rsid w:val="004D6C49"/>
    <w:rsid w:val="004F1EF5"/>
    <w:rsid w:val="004F78D3"/>
    <w:rsid w:val="0051435F"/>
    <w:rsid w:val="005208A1"/>
    <w:rsid w:val="005710AF"/>
    <w:rsid w:val="00577621"/>
    <w:rsid w:val="00586384"/>
    <w:rsid w:val="005F50E9"/>
    <w:rsid w:val="0061057D"/>
    <w:rsid w:val="00641B3C"/>
    <w:rsid w:val="00653548"/>
    <w:rsid w:val="00670570"/>
    <w:rsid w:val="00680A1E"/>
    <w:rsid w:val="0069536C"/>
    <w:rsid w:val="006D09D3"/>
    <w:rsid w:val="006F6F23"/>
    <w:rsid w:val="00737DAC"/>
    <w:rsid w:val="00757D9C"/>
    <w:rsid w:val="007C0255"/>
    <w:rsid w:val="007C14A9"/>
    <w:rsid w:val="007E0DE5"/>
    <w:rsid w:val="007F4C66"/>
    <w:rsid w:val="00801DF9"/>
    <w:rsid w:val="0082597E"/>
    <w:rsid w:val="00831067"/>
    <w:rsid w:val="00837113"/>
    <w:rsid w:val="00875B0A"/>
    <w:rsid w:val="008810FB"/>
    <w:rsid w:val="00892CC6"/>
    <w:rsid w:val="008B4624"/>
    <w:rsid w:val="008C77DA"/>
    <w:rsid w:val="008E2797"/>
    <w:rsid w:val="00900218"/>
    <w:rsid w:val="009660B5"/>
    <w:rsid w:val="009A14DB"/>
    <w:rsid w:val="009B0AEF"/>
    <w:rsid w:val="00A20714"/>
    <w:rsid w:val="00A3129B"/>
    <w:rsid w:val="00A36AEE"/>
    <w:rsid w:val="00B47894"/>
    <w:rsid w:val="00B8034B"/>
    <w:rsid w:val="00BD6AF3"/>
    <w:rsid w:val="00BD7237"/>
    <w:rsid w:val="00BF30AB"/>
    <w:rsid w:val="00C11F2D"/>
    <w:rsid w:val="00C42A67"/>
    <w:rsid w:val="00CB7662"/>
    <w:rsid w:val="00D449DF"/>
    <w:rsid w:val="00D54F3F"/>
    <w:rsid w:val="00D8399D"/>
    <w:rsid w:val="00DF0905"/>
    <w:rsid w:val="00E062B0"/>
    <w:rsid w:val="00E43ACB"/>
    <w:rsid w:val="00E861D8"/>
    <w:rsid w:val="00EB19C4"/>
    <w:rsid w:val="00EC3B53"/>
    <w:rsid w:val="00ED2640"/>
    <w:rsid w:val="00EE0CDD"/>
    <w:rsid w:val="00EF35BA"/>
    <w:rsid w:val="00F33A61"/>
    <w:rsid w:val="00F720E2"/>
    <w:rsid w:val="00FF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5E8C-5349-440C-9DF5-D081707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paragraph" w:styleId="3">
    <w:name w:val="heading 3"/>
    <w:basedOn w:val="a"/>
    <w:next w:val="a"/>
    <w:link w:val="30"/>
    <w:qFormat/>
    <w:rsid w:val="007F4C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80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7F4C6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unhideWhenUsed/>
    <w:rsid w:val="00482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2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EC01-11D3-4E32-B18E-77D319B6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39</cp:revision>
  <cp:lastPrinted>2016-11-17T06:12:00Z</cp:lastPrinted>
  <dcterms:created xsi:type="dcterms:W3CDTF">2016-08-23T08:07:00Z</dcterms:created>
  <dcterms:modified xsi:type="dcterms:W3CDTF">2020-11-25T09:17:00Z</dcterms:modified>
</cp:coreProperties>
</file>