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8" w:rsidRDefault="005E5358" w:rsidP="005E5358">
      <w:pPr>
        <w:pStyle w:val="20"/>
        <w:shd w:val="clear" w:color="auto" w:fill="auto"/>
        <w:spacing w:after="887"/>
        <w:ind w:left="120"/>
      </w:pPr>
      <w:r>
        <w:rPr>
          <w:color w:val="000000"/>
          <w:lang w:eastAsia="ru-RU" w:bidi="ru-RU"/>
        </w:rPr>
        <w:t>Министерство юстиции Республики Казахстан РГКП «Центр судебной медицины Министерства юстиции РК»</w:t>
      </w:r>
    </w:p>
    <w:p w:rsidR="00A44512" w:rsidRDefault="00A44512"/>
    <w:p w:rsidR="004F255A" w:rsidRDefault="004F255A"/>
    <w:p w:rsidR="004F255A" w:rsidRDefault="004F255A"/>
    <w:p w:rsidR="004F255A" w:rsidRDefault="004F255A"/>
    <w:p w:rsidR="004F255A" w:rsidRDefault="004F255A"/>
    <w:p w:rsidR="004F255A" w:rsidRDefault="004F255A"/>
    <w:p w:rsidR="004F255A" w:rsidRDefault="004F255A"/>
    <w:p w:rsidR="004F255A" w:rsidRPr="004F255A" w:rsidRDefault="004F255A" w:rsidP="004F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импрегнации ткани мозга при аксональных повреждениях с </w:t>
      </w:r>
      <w:r w:rsidR="005C682A" w:rsidRPr="004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применением</w:t>
      </w:r>
      <w:r w:rsidRPr="004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азотнокислой и сернокислой соли серебра в парафиновых</w:t>
      </w:r>
    </w:p>
    <w:p w:rsidR="004F255A" w:rsidRPr="004F255A" w:rsidRDefault="004F255A" w:rsidP="004F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срезах</w:t>
      </w:r>
    </w:p>
    <w:p w:rsidR="004F255A" w:rsidRDefault="004F255A">
      <w:pPr>
        <w:rPr>
          <w:sz w:val="28"/>
          <w:szCs w:val="28"/>
        </w:rPr>
      </w:pPr>
    </w:p>
    <w:p w:rsidR="004F255A" w:rsidRDefault="004F255A">
      <w:pPr>
        <w:rPr>
          <w:sz w:val="28"/>
          <w:szCs w:val="28"/>
        </w:rPr>
      </w:pPr>
    </w:p>
    <w:p w:rsidR="004F255A" w:rsidRPr="004F255A" w:rsidRDefault="004F255A" w:rsidP="004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5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Составитель: </w:t>
      </w:r>
      <w:proofErr w:type="spellStart"/>
      <w:r w:rsidRPr="004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Оспанова</w:t>
      </w:r>
      <w:proofErr w:type="spellEnd"/>
      <w:r w:rsidRPr="004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К.Е., </w:t>
      </w:r>
      <w:r w:rsidRPr="004F255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судебно-медицинский эксперт-гистолог, к.м.н.</w:t>
      </w:r>
    </w:p>
    <w:p w:rsidR="004F255A" w:rsidRPr="004F255A" w:rsidRDefault="004F255A" w:rsidP="004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(Центр судебной медицины М3 РК). </w:t>
      </w:r>
      <w:r w:rsidRPr="004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Рецензент: </w:t>
      </w:r>
      <w:proofErr w:type="spellStart"/>
      <w:r w:rsidRPr="004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Манекеноэа</w:t>
      </w:r>
      <w:proofErr w:type="spellEnd"/>
      <w:r w:rsidRPr="004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К.Б., заведующая кафедрой патологической анатомии МУА, профессор, д.м.н.</w:t>
      </w: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4F255A" w:rsidRDefault="004F255A" w:rsidP="004F255A">
      <w:pPr>
        <w:jc w:val="center"/>
        <w:rPr>
          <w:sz w:val="28"/>
          <w:szCs w:val="28"/>
        </w:rPr>
      </w:pPr>
    </w:p>
    <w:p w:rsidR="00F01AE0" w:rsidRDefault="00F01AE0" w:rsidP="004F255A">
      <w:pPr>
        <w:jc w:val="center"/>
        <w:rPr>
          <w:sz w:val="28"/>
          <w:szCs w:val="28"/>
        </w:rPr>
      </w:pPr>
    </w:p>
    <w:p w:rsidR="004F255A" w:rsidRPr="004F255A" w:rsidRDefault="004F255A" w:rsidP="004F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Астана 2016</w:t>
      </w:r>
    </w:p>
    <w:p w:rsidR="004F255A" w:rsidRDefault="004F255A" w:rsidP="004F255A">
      <w:pPr>
        <w:jc w:val="center"/>
        <w:rPr>
          <w:sz w:val="28"/>
          <w:szCs w:val="28"/>
        </w:rPr>
      </w:pPr>
    </w:p>
    <w:p w:rsidR="009922B4" w:rsidRDefault="009922B4" w:rsidP="009922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726"/>
        <w:gridCol w:w="5626"/>
      </w:tblGrid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импрегнации ткани мозга при аксональных повреждениях с применением азотнокислой и сернокислой соли серебра в парафиновых срезах</w:t>
            </w:r>
            <w:bookmarkEnd w:id="0"/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 Судебно-гистологическое исследование (медицинское)</w:t>
            </w: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К.Е., судебно-медицинский эксперт-гистолог, к.м.н. (Центр судебной медицины МЗ РК).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Рецензент: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К.Б., заведующая кафедрой патологической анатомии МУА, профессор, д.м.н.</w:t>
            </w: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Импрегнация ткани мозга при аксональных повреждениях</w:t>
            </w: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задачи,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решаемые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и (или)установление судебно-медицинского диагноза</w:t>
            </w: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Аутопсийный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(фрагменты внутренних органов и частей трупа, забор которых производится во время вскрытия)</w:t>
            </w: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Гистологический </w:t>
            </w: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является модификацией всех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исследуемых  методов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импрегнации (с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бидистиллированой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воды и работы лаборанта в резиновых перчатках) позволяет получить до 100 процентов положительного результата.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гистологического исследования срезов головного мозга в данной методике азотнокислое серебро заменено на сернокислую соль, которая не дала всех вариаций оттенков, но соблюла главный признак - фибриллярные структуры и сами нейроны окрашивались как при импрегнации азотнокислым серебром.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данной методике ядра нейронов окрашиваются в темно-серый цвет.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Цитоплазма нейронов -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коричневый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 с выявлением вакуолизации цитоплазмы. Фибриллярные структуры окрашиваются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коричневый и черный цвета. Межклеточное вещество светло-желтого цвета.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Следует подчеркнуть верификацию новообразованных сосудов, при очаговом некрозе мозга с четкими контурами базальной мембраной (темно-коричневого цвета) и светло-коричневыми контурами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эндотелиоцитов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Вся окраска при надлежащей подготовке лаборанта осуществляется в течение 3-4 часов и позволяет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6 до 1В предметных стекол с парафиновыми срезами, фиксированными белком Майера, и не менее 12 часов просушенные при температуре 25-30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№2 от 05.12,2016 г.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B4" w:rsidTr="009922B4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22B4" w:rsidRDefault="009922B4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составившее паспорт методики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B4" w:rsidRDefault="0099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Н.Е., СМЭ высшей квалификационной категории отдела научного и методического обеспечения РГКП «Центр судебной медицины» МЮ РК</w:t>
            </w:r>
          </w:p>
        </w:tc>
      </w:tr>
    </w:tbl>
    <w:p w:rsidR="009922B4" w:rsidRDefault="009922B4" w:rsidP="009922B4"/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9922B4" w:rsidRDefault="009922B4" w:rsidP="004F255A">
      <w:pPr>
        <w:jc w:val="center"/>
        <w:rPr>
          <w:sz w:val="28"/>
          <w:szCs w:val="28"/>
        </w:rPr>
      </w:pPr>
    </w:p>
    <w:p w:rsidR="00F01AE0" w:rsidRDefault="00F01AE0" w:rsidP="00F0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8209AD" w:rsidRPr="00F01AE0" w:rsidRDefault="008209AD" w:rsidP="00F0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E0" w:rsidRPr="00F01AE0" w:rsidRDefault="00F01AE0" w:rsidP="00F01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импрегнации ткани мозга при аксональных повреждениях с применением азотнокислой и сернокислой соли серебра в парафиновых срезах</w:t>
      </w:r>
    </w:p>
    <w:p w:rsidR="008209AD" w:rsidRDefault="008209AD" w:rsidP="0082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E0" w:rsidRPr="00F01AE0" w:rsidRDefault="008209AD" w:rsidP="0082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01AE0" w:rsidRPr="00F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 е положения</w:t>
      </w:r>
      <w:r w:rsidR="00F01AE0" w:rsidRPr="00F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01AE0" w:rsidRPr="00F01A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</w:p>
    <w:p w:rsidR="00F01AE0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1AE0"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использованных источников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Default="008209AD" w:rsidP="0082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AD" w:rsidRPr="008209AD" w:rsidRDefault="008209AD" w:rsidP="0082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ИМПРЕГНАЦИИ ТКАНИ МОЗГА ПРИ АКСОНАЛЬНЫХ ПОВРЕЖДЕНИЯХ С ПРИМЕНЕ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НИЕ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АЗОТНОКИСЛОЙ И СЕРНОКИСЛОЙ СОЛИ СЕРЕБРА В ПАРАФИНОВЫХ СРЕЗАХ</w:t>
      </w:r>
    </w:p>
    <w:p w:rsidR="008209AD" w:rsidRPr="008209AD" w:rsidRDefault="008209AD" w:rsidP="0082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одновременной импрегнации фибриллярных структур и клеточного состава в современной литературе широко обсуждается, начиная с начала 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ІХХ 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века. Весьма актуален этот вопрос при изучении аксональных повреждений, которые, по мнению практиков, удается, обнаружит до </w:t>
      </w:r>
      <w:r w:rsidRPr="008209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2-5 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после наступления смерти.</w:t>
      </w:r>
    </w:p>
    <w:p w:rsidR="008209AD" w:rsidRPr="008209AD" w:rsidRDefault="008209AD" w:rsidP="0082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судебно-гистологические отделения поступает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аутопсийный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через зачастую неопределенное время, метод позволяет дополнительно фиксировать ткань головного мозга после вырезки на отдельные кусочки.</w:t>
      </w:r>
    </w:p>
    <w:p w:rsidR="008209AD" w:rsidRPr="008209AD" w:rsidRDefault="008209AD" w:rsidP="0082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является модификацией всех исследуемых методов импрегнации (с применением б иди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стилл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 воды и работы лаборанта в резиновых перчатках) позволяет получить до 100 процентов положительного результата. Для гистологического исследования срезов головного мозга в данной методике азотнокислое серебро заменено на сернокислую соль, которая не дала всех вариаций оттенков, но соблюла главный признак - фибриллярные структуры и сами нейроны окрашивались как при импрегнации азотнокислым серебром* При данной методике ядра нейронов окрашиваются в темно-серый цвет. Цитоплазма нейронов — в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коричневый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с выявлением вакуолизации цитоплазмы. Фибриллярные структуры окрашиваются в коричневый и черный цвета. Межклеточное вещество светло-желтого цвета. Следует подчеркнуть верификацию новообразованных сосудов, при очаговом некрозе мозга с четкими контурами базальной мембраной (темно-коричневого цвета) и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коричневыми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контурами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эндотелиоцитов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Вся окраска при надлежащей подготовке лаборанта осуществляется в течение 3-4 часов и позволяет одновременно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импрегнировать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до 18 предметных стекол с парафиновыми срезами, фиксированными белком Майера, и не менее 12 часов просушенные при температуре 25-30 </w:t>
      </w:r>
      <w:r w:rsidRPr="008209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°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8209AD" w:rsidRPr="008209AD" w:rsidRDefault="008209AD" w:rsidP="0082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окраски.</w:t>
      </w:r>
    </w:p>
    <w:p w:rsidR="008209AD" w:rsidRPr="008209AD" w:rsidRDefault="008209AD" w:rsidP="0082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Фиксацию вырезанного для исследования мозга проводят в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сверхкис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ом фиксаторе в течение одной недели при 37 градусах в смеси, состоящей из 40 мл концентрированного формалина, 30 мл 96 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ірадусного </w:t>
      </w:r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спирта, 20 мл дистиллированной воды, 0,2 мл ледяной уксусной кислоты и 10 мл 1% никотиновой кислоты (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ампуллярной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Промывка в водопроводной воде (достаточно 2 часа). Заливка в парафиновые блоки. Толщина срезов по нашим наблюдениям достаточна 12 мкм.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нированные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срезы доводят как обычно до дистиллированной воды, которую меняют не менее 5 раз (по 1 минуте в каждой), подготавливая к </w:t>
      </w:r>
      <w:proofErr w:type="spellStart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морданированию</w:t>
      </w:r>
      <w:proofErr w:type="spellEnd"/>
      <w:r w:rsidRPr="0082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окраске. При этом необходимо указать на недопустимости использования</w:t>
      </w:r>
    </w:p>
    <w:p w:rsidR="008209AD" w:rsidRDefault="008209AD" w:rsidP="008209AD">
      <w:pPr>
        <w:rPr>
          <w:sz w:val="28"/>
          <w:szCs w:val="28"/>
        </w:rPr>
      </w:pPr>
    </w:p>
    <w:p w:rsidR="007238D1" w:rsidRPr="007238D1" w:rsidRDefault="007238D1" w:rsidP="0072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металлических предметов, и работу только в медицинских перчатках.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Морданирование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термостате при 56°С - 15 минут, в смеси состоящей из 50 мл </w:t>
      </w:r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концентрированного формалина, 50 мл. 70 гр. этилового спирта, 1 мл ледяной уксусной кислоты (работают только под вытяжной вентиляцией). Промыть трижды в дистиллированной воде по 3 минуты в каждой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Импрегнировать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срезы при </w:t>
      </w:r>
      <w:r w:rsidRPr="007238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56°С</w:t>
      </w:r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20% азотнокислом растворе серебра (смесь активна в течении 2-3 месяцев при ежедневной работе).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Бькпрое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обезвоживание дистиллированной водой в течение I минуты. Срезы незначительно просушить и красить на стеклянных кюветах. Покрыть смесью азотнокислого серебра по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Кахалю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Ромейс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пункт 1854) растворами А и Б. Приготовление раствора А: к 20 мл 30% раствора азотнокислого серебра по каплям добавить </w:t>
      </w:r>
      <w:r w:rsidRPr="005C682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</w:t>
      </w:r>
      <w:r w:rsidRPr="005C68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капель 40% едкого натра (при постоянном помешивании!). Добавлять раствор едкого натра необходимо до тех пор, пока раствор не станет прозрачным и осадок черного цвета станет мелкозернистым на дне стеклянного сосуда (прозрачность раствора достигается 8-11 каплями раствора едкого натра). Вылить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надосадочную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жидкость. Добавить до 25 мл дистиллированной воды. По каплям при слабом помешивании добавлять раствор концентрированного аммиака пока черный осадок полностью не раствориться. Добавить дистиллированной воды 125 мл. Приготовленный раствор хранить в плотно закрытой темной склянке, выдержав 24 часа* При постоянной работе годность раствора сохраняется 1 месяц и более. Раствор Б (редуцирующий), состоящий из 8 г продажного сахара, 0,3 мл концентрированной соляной кислоты, спирта этилового 96°’ 35 мл, нейтрального 10% формалина -1 мл и воды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бидистиллированной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до 100 мл (раствор годен в течение года). Подготовленную партию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гистопрепаратов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распределенную на стеклянном лотке либо штативе покрыть смесью А и Б на 5 минут (к 20 м. раствора А добавить 2 капли раствора Б, смесь взболтать). Данную манипуляцию необходимо проводить быстро производить со сливанием раствора в течение 1 минуты. Срезы приобретают желто-коричневую </w:t>
      </w:r>
      <w:proofErr w:type="spellStart"/>
      <w:proofErr w:type="gram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окраску.В</w:t>
      </w:r>
      <w:proofErr w:type="spellEnd"/>
      <w:proofErr w:type="gram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 20 секунд обработать срезы подкисленной дистиллированной водой (на 100 мл.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дистилированной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 -3 капли ледяной уксусной кислоты).Редуцировать срезы в формалиновой воде (3 мл продажного формалина на 100 мл.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дистилированной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воды) - 2-3 минуты. Обработать в аммиачной воде 1-2 минуты (на 100 мл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дистилированной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 — 5 капель аммиака). Обработать подкисленной водой (на 100 мл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дистилированной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 - 5 капель уксусной кислоты). Спирты, ксилолы, заключение.</w:t>
      </w:r>
    </w:p>
    <w:p w:rsidR="007238D1" w:rsidRPr="007238D1" w:rsidRDefault="007238D1" w:rsidP="0072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Диффузные аксональные повреждения при черепно-мозговой травме</w:t>
      </w:r>
    </w:p>
    <w:p w:rsidR="007238D1" w:rsidRPr="007238D1" w:rsidRDefault="007238D1" w:rsidP="0072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микрофото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Р.А.Назаровой</w:t>
      </w:r>
      <w:proofErr w:type="spellEnd"/>
      <w:r w:rsidRPr="00723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238D1" w:rsidRDefault="007238D1" w:rsidP="008209AD">
      <w:pPr>
        <w:rPr>
          <w:sz w:val="28"/>
          <w:szCs w:val="28"/>
        </w:rPr>
      </w:pPr>
    </w:p>
    <w:p w:rsidR="00066BA3" w:rsidRDefault="00066BA3" w:rsidP="00066BA3">
      <w:pPr>
        <w:framePr w:w="8834" w:h="4063" w:wrap="notBeside" w:vAnchor="text" w:hAnchor="text" w:xAlign="center" w:y="6"/>
        <w:jc w:val="center"/>
      </w:pPr>
    </w:p>
    <w:p w:rsidR="00066BA3" w:rsidRDefault="00066BA3" w:rsidP="00066BA3">
      <w:pPr>
        <w:framePr w:w="8834" w:h="4063" w:wrap="notBeside" w:vAnchor="text" w:hAnchor="text" w:xAlign="center" w:y="6"/>
        <w:jc w:val="center"/>
      </w:pPr>
      <w:r>
        <w:fldChar w:fldCharType="begin"/>
      </w:r>
      <w:r>
        <w:instrText xml:space="preserve"> INCLUDEPICTURE  "C:\\Users\\User\\AppData\\Local\\Temp\\FineReader11.00\\media\\image4.png" \* MERGEFORMATINET </w:instrText>
      </w:r>
      <w:r>
        <w:fldChar w:fldCharType="separate"/>
      </w:r>
      <w:r w:rsidR="009922B4">
        <w:fldChar w:fldCharType="begin"/>
      </w:r>
      <w:r w:rsidR="009922B4">
        <w:instrText xml:space="preserve"> INCLUDEPICTURE  "C:\\Users\\User\\AppData\\Local\\Temp\\FineReader11.00\\media\\image4.png" \* MERGEFORMATINET </w:instrText>
      </w:r>
      <w:r w:rsidR="009922B4">
        <w:fldChar w:fldCharType="separate"/>
      </w:r>
      <w:r w:rsidR="005C682A">
        <w:fldChar w:fldCharType="begin"/>
      </w:r>
      <w:r w:rsidR="005C682A">
        <w:instrText xml:space="preserve"> </w:instrText>
      </w:r>
      <w:r w:rsidR="005C682A">
        <w:instrText>INCLUDEPICTURE  "C:\\Users\</w:instrText>
      </w:r>
      <w:r w:rsidR="005C682A">
        <w:instrText>\AppData\\Local\\Temp\\FineReader11.00\\media\\image4.png" \* MERGEFORMATINET</w:instrText>
      </w:r>
      <w:r w:rsidR="005C682A">
        <w:instrText xml:space="preserve"> </w:instrText>
      </w:r>
      <w:r w:rsidR="005C682A">
        <w:fldChar w:fldCharType="separate"/>
      </w:r>
      <w:r w:rsidR="005C68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22.25pt">
            <v:imagedata r:id="rId5" r:href="rId6"/>
          </v:shape>
        </w:pict>
      </w:r>
      <w:r w:rsidR="005C682A">
        <w:fldChar w:fldCharType="end"/>
      </w:r>
      <w:r w:rsidR="009922B4">
        <w:fldChar w:fldCharType="end"/>
      </w:r>
      <w:r>
        <w:fldChar w:fldCharType="end"/>
      </w:r>
    </w:p>
    <w:p w:rsidR="00066BA3" w:rsidRDefault="00066BA3" w:rsidP="00066BA3">
      <w:pPr>
        <w:framePr w:w="8834" w:h="4063" w:wrap="notBeside" w:vAnchor="text" w:hAnchor="text" w:xAlign="center" w:y="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Аксональное повреждение (окраска </w:t>
      </w:r>
      <w:r w:rsidRPr="00066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гематоксилином и эозином)</w:t>
      </w:r>
      <w:r w:rsidRPr="0006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66BA3" w:rsidRPr="00066BA3" w:rsidRDefault="00066BA3" w:rsidP="00066BA3">
      <w:pPr>
        <w:framePr w:w="8834" w:h="4063" w:wrap="notBeside" w:vAnchor="text" w:hAnchor="text" w:xAlign="center" w:y="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A3" w:rsidRDefault="00066BA3" w:rsidP="00066BA3">
      <w:pPr>
        <w:framePr w:w="8834" w:h="4063" w:wrap="notBeside" w:vAnchor="text" w:hAnchor="text" w:xAlign="center" w:y="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6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Аксональное повреждение</w:t>
      </w:r>
      <w:r w:rsidRPr="0006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(окраска гематоксилином и эозином)</w:t>
      </w:r>
    </w:p>
    <w:p w:rsidR="00066BA3" w:rsidRDefault="00066BA3" w:rsidP="00066BA3">
      <w:pPr>
        <w:framePr w:w="8834" w:h="4063" w:wrap="notBeside" w:vAnchor="text" w:hAnchor="text" w:xAlign="center" w:y="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6BA3" w:rsidRDefault="00066BA3" w:rsidP="00066BA3">
      <w:pPr>
        <w:framePr w:w="8834" w:h="4063" w:wrap="notBeside" w:vAnchor="text" w:hAnchor="text" w:xAlign="center" w:y="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6BA3" w:rsidRDefault="00066BA3" w:rsidP="00066BA3">
      <w:pPr>
        <w:framePr w:w="8834" w:h="4063" w:wrap="notBeside" w:vAnchor="text" w:hAnchor="text" w:xAlign="center" w:y="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6BA3" w:rsidRPr="00066BA3" w:rsidRDefault="00066BA3" w:rsidP="00066BA3">
      <w:pPr>
        <w:framePr w:w="8834" w:h="4063" w:wrap="notBeside" w:vAnchor="text" w:hAnchor="text" w:xAlign="center" w:y="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D1" w:rsidRDefault="007238D1" w:rsidP="00066BA3">
      <w:pPr>
        <w:framePr w:w="8834" w:h="4063" w:wrap="notBeside" w:vAnchor="text" w:hAnchor="text" w:xAlign="center" w:y="6"/>
        <w:jc w:val="center"/>
        <w:rPr>
          <w:sz w:val="2"/>
          <w:szCs w:val="2"/>
        </w:rPr>
      </w:pPr>
    </w:p>
    <w:p w:rsidR="00066BA3" w:rsidRDefault="00066BA3" w:rsidP="00E14F0A">
      <w:pPr>
        <w:jc w:val="center"/>
        <w:rPr>
          <w:sz w:val="28"/>
          <w:szCs w:val="28"/>
        </w:rPr>
      </w:pPr>
    </w:p>
    <w:p w:rsidR="00066BA3" w:rsidRDefault="00066BA3" w:rsidP="00E14F0A">
      <w:pPr>
        <w:framePr w:h="3379" w:wrap="around" w:vAnchor="text" w:hAnchor="margin" w:x="-66" w:y="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"C:\\Users\\User\\AppData\\Local\\Temp\\FineReader11.00\\media\\image5.png" \* MERGEFORMATINET </w:instrText>
      </w:r>
      <w:r>
        <w:fldChar w:fldCharType="separate"/>
      </w:r>
      <w:r w:rsidR="009922B4">
        <w:fldChar w:fldCharType="begin"/>
      </w:r>
      <w:r w:rsidR="009922B4">
        <w:instrText xml:space="preserve"> INCLUDEPICTURE  "C:\\Users\\User\\AppData\\Local\\Temp\\FineReader11.00\\media\\image5.png" \* MERGEFORMATINET </w:instrText>
      </w:r>
      <w:r w:rsidR="009922B4">
        <w:fldChar w:fldCharType="separate"/>
      </w:r>
      <w:r w:rsidR="005C682A">
        <w:fldChar w:fldCharType="begin"/>
      </w:r>
      <w:r w:rsidR="005C682A">
        <w:instrText xml:space="preserve"> </w:instrText>
      </w:r>
      <w:r w:rsidR="005C682A">
        <w:instrText>INCLUDEPICTURE  "C:\\Users\\App</w:instrText>
      </w:r>
      <w:r w:rsidR="005C682A">
        <w:instrText>Data\\Local\\Temp\\FineReader11.00\\media\\image5.png" \* MERGEFORMATINET</w:instrText>
      </w:r>
      <w:r w:rsidR="005C682A">
        <w:instrText xml:space="preserve"> </w:instrText>
      </w:r>
      <w:r w:rsidR="005C682A">
        <w:fldChar w:fldCharType="separate"/>
      </w:r>
      <w:r w:rsidR="005C682A">
        <w:pict>
          <v:shape id="_x0000_i1026" type="#_x0000_t75" style="width:305.25pt;height:168.75pt">
            <v:imagedata r:id="rId7" r:href="rId8"/>
          </v:shape>
        </w:pict>
      </w:r>
      <w:r w:rsidR="005C682A">
        <w:fldChar w:fldCharType="end"/>
      </w:r>
      <w:r w:rsidR="009922B4">
        <w:fldChar w:fldCharType="end"/>
      </w:r>
      <w:r>
        <w:fldChar w:fldCharType="end"/>
      </w:r>
    </w:p>
    <w:p w:rsidR="00066BA3" w:rsidRDefault="00066BA3" w:rsidP="008209AD">
      <w:pPr>
        <w:rPr>
          <w:sz w:val="28"/>
          <w:szCs w:val="28"/>
        </w:rPr>
      </w:pPr>
    </w:p>
    <w:p w:rsidR="00066BA3" w:rsidRDefault="00066BA3" w:rsidP="008209AD">
      <w:pPr>
        <w:rPr>
          <w:sz w:val="28"/>
          <w:szCs w:val="28"/>
        </w:rPr>
      </w:pPr>
    </w:p>
    <w:p w:rsidR="00066BA3" w:rsidRDefault="00066BA3" w:rsidP="008209AD">
      <w:pPr>
        <w:rPr>
          <w:sz w:val="28"/>
          <w:szCs w:val="28"/>
        </w:rPr>
      </w:pPr>
    </w:p>
    <w:p w:rsidR="00066BA3" w:rsidRDefault="00066BA3" w:rsidP="008209AD">
      <w:pPr>
        <w:rPr>
          <w:sz w:val="28"/>
          <w:szCs w:val="28"/>
        </w:rPr>
      </w:pPr>
    </w:p>
    <w:p w:rsidR="00066BA3" w:rsidRDefault="00066BA3" w:rsidP="008209AD">
      <w:pPr>
        <w:rPr>
          <w:sz w:val="28"/>
          <w:szCs w:val="28"/>
        </w:rPr>
      </w:pPr>
    </w:p>
    <w:p w:rsidR="00066BA3" w:rsidRDefault="00066BA3" w:rsidP="008209AD">
      <w:pPr>
        <w:rPr>
          <w:sz w:val="28"/>
          <w:szCs w:val="28"/>
        </w:rPr>
      </w:pPr>
    </w:p>
    <w:p w:rsidR="00066BA3" w:rsidRDefault="00066BA3" w:rsidP="008209AD">
      <w:pPr>
        <w:rPr>
          <w:sz w:val="28"/>
          <w:szCs w:val="28"/>
        </w:rPr>
      </w:pPr>
    </w:p>
    <w:p w:rsidR="00287B38" w:rsidRDefault="00066BA3" w:rsidP="00287B38">
      <w:pPr>
        <w:tabs>
          <w:tab w:val="left" w:leader="underscore" w:pos="4718"/>
        </w:tabs>
        <w:ind w:right="40"/>
        <w:rPr>
          <w:rStyle w:val="61"/>
          <w:rFonts w:eastAsiaTheme="minorHAnsi"/>
        </w:rPr>
      </w:pPr>
      <w:r>
        <w:rPr>
          <w:color w:val="000000"/>
          <w:sz w:val="24"/>
          <w:szCs w:val="24"/>
          <w:lang w:eastAsia="ru-RU" w:bidi="ru-RU"/>
        </w:rPr>
        <w:t>Аксональное повреждение (окраска гематоксилином и эозином)</w:t>
      </w:r>
      <w:r w:rsidR="00287B38">
        <w:rPr>
          <w:rStyle w:val="61"/>
          <w:rFonts w:eastAsiaTheme="minorHAnsi"/>
        </w:rPr>
        <w:t xml:space="preserve"> </w:t>
      </w:r>
    </w:p>
    <w:p w:rsidR="00066BA3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  <w:proofErr w:type="spellStart"/>
      <w:r>
        <w:rPr>
          <w:rStyle w:val="61"/>
          <w:rFonts w:eastAsiaTheme="minorHAnsi"/>
        </w:rPr>
        <w:t>Ак</w:t>
      </w:r>
      <w:r w:rsidR="00066BA3">
        <w:rPr>
          <w:color w:val="000000"/>
          <w:sz w:val="24"/>
          <w:szCs w:val="24"/>
          <w:lang w:eastAsia="ru-RU" w:bidi="ru-RU"/>
        </w:rPr>
        <w:t>сонса</w:t>
      </w:r>
      <w:r>
        <w:rPr>
          <w:color w:val="000000"/>
          <w:sz w:val="24"/>
          <w:szCs w:val="24"/>
          <w:lang w:eastAsia="ru-RU" w:bidi="ru-RU"/>
        </w:rPr>
        <w:t>л</w:t>
      </w:r>
      <w:r w:rsidR="00066BA3">
        <w:rPr>
          <w:color w:val="000000"/>
          <w:sz w:val="24"/>
          <w:szCs w:val="24"/>
          <w:lang w:eastAsia="ru-RU" w:bidi="ru-RU"/>
        </w:rPr>
        <w:t>ьные</w:t>
      </w:r>
      <w:proofErr w:type="spellEnd"/>
      <w:r w:rsidR="00066BA3">
        <w:rPr>
          <w:color w:val="000000"/>
          <w:sz w:val="24"/>
          <w:szCs w:val="24"/>
          <w:lang w:eastAsia="ru-RU" w:bidi="ru-RU"/>
        </w:rPr>
        <w:t xml:space="preserve"> сфероиды (окраска </w:t>
      </w:r>
      <w:r w:rsidR="00066BA3">
        <w:rPr>
          <w:rStyle w:val="60"/>
          <w:rFonts w:eastAsiaTheme="minorHAnsi"/>
          <w:b w:val="0"/>
          <w:bCs w:val="0"/>
          <w:i w:val="0"/>
          <w:iCs w:val="0"/>
        </w:rPr>
        <w:t>гематоксилином и эозином)</w:t>
      </w: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tabs>
          <w:tab w:val="left" w:leader="underscore" w:pos="4718"/>
        </w:tabs>
        <w:ind w:right="40"/>
        <w:rPr>
          <w:rStyle w:val="60"/>
          <w:rFonts w:eastAsiaTheme="minorHAnsi"/>
          <w:b w:val="0"/>
          <w:bCs w:val="0"/>
          <w:i w:val="0"/>
          <w:iCs w:val="0"/>
        </w:rPr>
      </w:pPr>
    </w:p>
    <w:p w:rsidR="00287B38" w:rsidRDefault="00287B38" w:rsidP="00287B38">
      <w:pPr>
        <w:pStyle w:val="4"/>
        <w:shd w:val="clear" w:color="auto" w:fill="auto"/>
        <w:spacing w:after="0"/>
        <w:ind w:left="40" w:right="20"/>
        <w:jc w:val="both"/>
        <w:rPr>
          <w:color w:val="000000"/>
          <w:lang w:eastAsia="ru-RU" w:bidi="ru-RU"/>
        </w:rPr>
      </w:pPr>
    </w:p>
    <w:p w:rsidR="00287B38" w:rsidRDefault="00287B38" w:rsidP="00287B38">
      <w:pPr>
        <w:pStyle w:val="4"/>
        <w:shd w:val="clear" w:color="auto" w:fill="auto"/>
        <w:spacing w:after="0"/>
        <w:ind w:left="40" w:right="20" w:firstLine="66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Перечень использованных источников</w:t>
      </w:r>
    </w:p>
    <w:p w:rsidR="00287B38" w:rsidRDefault="00287B38" w:rsidP="00287B38">
      <w:pPr>
        <w:pStyle w:val="4"/>
        <w:shd w:val="clear" w:color="auto" w:fill="auto"/>
        <w:spacing w:after="0"/>
        <w:ind w:left="40" w:right="20"/>
        <w:jc w:val="both"/>
        <w:rPr>
          <w:color w:val="000000"/>
          <w:lang w:eastAsia="ru-RU" w:bidi="ru-RU"/>
        </w:rPr>
      </w:pPr>
    </w:p>
    <w:p w:rsidR="00287B38" w:rsidRDefault="00287B38" w:rsidP="00287B38">
      <w:pPr>
        <w:pStyle w:val="4"/>
        <w:shd w:val="clear" w:color="auto" w:fill="auto"/>
        <w:spacing w:after="0"/>
        <w:ind w:left="40" w:right="20"/>
        <w:jc w:val="both"/>
      </w:pPr>
      <w:r>
        <w:rPr>
          <w:color w:val="000000"/>
          <w:lang w:eastAsia="ru-RU" w:bidi="ru-RU"/>
        </w:rPr>
        <w:t>1' «Инструкция по организации и производству судебно-медицинской экспертизы» (Приказ М3 РК от 20 мая 20 Юг. № 368) - Астана, 2010.</w:t>
      </w:r>
    </w:p>
    <w:p w:rsidR="00287B38" w:rsidRDefault="00287B38" w:rsidP="00287B38">
      <w:pPr>
        <w:pStyle w:val="4"/>
        <w:numPr>
          <w:ilvl w:val="0"/>
          <w:numId w:val="2"/>
        </w:numPr>
        <w:shd w:val="clear" w:color="auto" w:fill="auto"/>
        <w:spacing w:after="0"/>
        <w:ind w:left="4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Г .</w:t>
      </w:r>
      <w:proofErr w:type="spellStart"/>
      <w:proofErr w:type="gramEnd"/>
      <w:r>
        <w:rPr>
          <w:color w:val="000000"/>
          <w:lang w:eastAsia="ru-RU" w:bidi="ru-RU"/>
        </w:rPr>
        <w:t>А.Меркулов</w:t>
      </w:r>
      <w:proofErr w:type="spellEnd"/>
      <w:r>
        <w:rPr>
          <w:color w:val="000000"/>
          <w:lang w:eastAsia="ru-RU" w:bidi="ru-RU"/>
        </w:rPr>
        <w:t xml:space="preserve">. Курс </w:t>
      </w:r>
      <w:proofErr w:type="spellStart"/>
      <w:r>
        <w:rPr>
          <w:color w:val="000000"/>
          <w:lang w:eastAsia="ru-RU" w:bidi="ru-RU"/>
        </w:rPr>
        <w:t>патологогистологической</w:t>
      </w:r>
      <w:proofErr w:type="spellEnd"/>
      <w:r>
        <w:rPr>
          <w:color w:val="000000"/>
          <w:lang w:eastAsia="ru-RU" w:bidi="ru-RU"/>
        </w:rPr>
        <w:t xml:space="preserve"> техники. — 1967.</w:t>
      </w:r>
    </w:p>
    <w:p w:rsidR="00287B38" w:rsidRPr="00287B38" w:rsidRDefault="00287B38" w:rsidP="00287B38">
      <w:pPr>
        <w:pStyle w:val="4"/>
        <w:numPr>
          <w:ilvl w:val="0"/>
          <w:numId w:val="2"/>
        </w:numPr>
        <w:shd w:val="clear" w:color="auto" w:fill="auto"/>
        <w:spacing w:after="0"/>
        <w:ind w:left="40" w:right="20"/>
        <w:jc w:val="both"/>
        <w:rPr>
          <w:sz w:val="28"/>
          <w:szCs w:val="28"/>
        </w:rPr>
      </w:pPr>
      <w:r w:rsidRPr="00287B38">
        <w:rPr>
          <w:color w:val="000000"/>
          <w:sz w:val="28"/>
          <w:szCs w:val="28"/>
          <w:lang w:eastAsia="ru-RU" w:bidi="ru-RU"/>
        </w:rPr>
        <w:t xml:space="preserve"> Микроскопическая техника: Руководство / Под редакцией </w:t>
      </w:r>
      <w:proofErr w:type="spellStart"/>
      <w:r w:rsidRPr="00287B38">
        <w:rPr>
          <w:color w:val="000000"/>
          <w:sz w:val="28"/>
          <w:szCs w:val="28"/>
          <w:lang w:eastAsia="ru-RU" w:bidi="ru-RU"/>
        </w:rPr>
        <w:t>Д.С.Саркисова</w:t>
      </w:r>
      <w:proofErr w:type="spellEnd"/>
      <w:r w:rsidRPr="00287B38">
        <w:rPr>
          <w:color w:val="000000"/>
          <w:sz w:val="28"/>
          <w:szCs w:val="28"/>
          <w:lang w:eastAsia="ru-RU" w:bidi="ru-RU"/>
        </w:rPr>
        <w:t xml:space="preserve"> и ЮЛ Перова. — М.: Медицина, 1996. </w:t>
      </w:r>
      <w:r w:rsidRPr="00287B38">
        <w:rPr>
          <w:color w:val="000000"/>
          <w:sz w:val="28"/>
          <w:szCs w:val="28"/>
          <w:lang w:val="en-US" w:bidi="en-US"/>
        </w:rPr>
        <w:t xml:space="preserve">ISBN </w:t>
      </w:r>
      <w:r w:rsidRPr="00287B38">
        <w:rPr>
          <w:color w:val="000000"/>
          <w:sz w:val="28"/>
          <w:szCs w:val="28"/>
          <w:lang w:eastAsia="ru-RU" w:bidi="ru-RU"/>
        </w:rPr>
        <w:t>5-225-02-820-9).</w:t>
      </w:r>
    </w:p>
    <w:p w:rsidR="00287B38" w:rsidRPr="00287B38" w:rsidRDefault="00287B38" w:rsidP="00287B38">
      <w:pPr>
        <w:pStyle w:val="4"/>
        <w:numPr>
          <w:ilvl w:val="0"/>
          <w:numId w:val="2"/>
        </w:numPr>
        <w:shd w:val="clear" w:color="auto" w:fill="auto"/>
        <w:spacing w:after="0"/>
        <w:ind w:left="40" w:right="20"/>
        <w:jc w:val="both"/>
        <w:rPr>
          <w:sz w:val="28"/>
          <w:szCs w:val="28"/>
        </w:rPr>
      </w:pPr>
      <w:r w:rsidRPr="00287B3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87B38">
        <w:rPr>
          <w:color w:val="000000"/>
          <w:sz w:val="28"/>
          <w:szCs w:val="28"/>
          <w:lang w:eastAsia="ru-RU" w:bidi="ru-RU"/>
        </w:rPr>
        <w:t>Пашиняп</w:t>
      </w:r>
      <w:proofErr w:type="spellEnd"/>
      <w:r w:rsidRPr="00287B38">
        <w:rPr>
          <w:color w:val="000000"/>
          <w:sz w:val="28"/>
          <w:szCs w:val="28"/>
          <w:lang w:eastAsia="ru-RU" w:bidi="ru-RU"/>
        </w:rPr>
        <w:t xml:space="preserve"> Г.А., </w:t>
      </w:r>
      <w:proofErr w:type="spellStart"/>
      <w:r w:rsidRPr="00287B38">
        <w:rPr>
          <w:color w:val="000000"/>
          <w:sz w:val="28"/>
          <w:szCs w:val="28"/>
          <w:lang w:eastAsia="ru-RU" w:bidi="ru-RU"/>
        </w:rPr>
        <w:t>Касумова</w:t>
      </w:r>
      <w:proofErr w:type="spellEnd"/>
      <w:r w:rsidRPr="00287B38">
        <w:rPr>
          <w:color w:val="000000"/>
          <w:sz w:val="28"/>
          <w:szCs w:val="28"/>
          <w:lang w:eastAsia="ru-RU" w:bidi="ru-RU"/>
        </w:rPr>
        <w:t xml:space="preserve"> С.Ю., Добровольский Г.Ф., Ромодановский П.О. </w:t>
      </w:r>
      <w:proofErr w:type="spellStart"/>
      <w:r w:rsidRPr="00287B38">
        <w:rPr>
          <w:color w:val="000000"/>
          <w:sz w:val="28"/>
          <w:szCs w:val="28"/>
          <w:lang w:eastAsia="ru-RU" w:bidi="ru-RU"/>
        </w:rPr>
        <w:t>Патоморфология</w:t>
      </w:r>
      <w:proofErr w:type="spellEnd"/>
      <w:r w:rsidRPr="00287B38">
        <w:rPr>
          <w:color w:val="000000"/>
          <w:sz w:val="28"/>
          <w:szCs w:val="28"/>
          <w:lang w:eastAsia="ru-RU" w:bidi="ru-RU"/>
        </w:rPr>
        <w:t xml:space="preserve"> и экспертная </w:t>
      </w:r>
      <w:r w:rsidRPr="00287B38">
        <w:rPr>
          <w:rStyle w:val="3"/>
          <w:sz w:val="28"/>
          <w:szCs w:val="28"/>
        </w:rPr>
        <w:t xml:space="preserve">оценка </w:t>
      </w:r>
      <w:r w:rsidRPr="00287B38">
        <w:rPr>
          <w:color w:val="000000"/>
          <w:sz w:val="28"/>
          <w:szCs w:val="28"/>
          <w:lang w:eastAsia="ru-RU" w:bidi="ru-RU"/>
        </w:rPr>
        <w:t>повреждений головного мозга при черепно-мозговой травме// Москва-</w:t>
      </w:r>
      <w:r w:rsidRPr="00287B38">
        <w:rPr>
          <w:rStyle w:val="3"/>
          <w:sz w:val="28"/>
          <w:szCs w:val="28"/>
        </w:rPr>
        <w:t xml:space="preserve">Ижевск; </w:t>
      </w:r>
      <w:r w:rsidRPr="00287B38">
        <w:rPr>
          <w:color w:val="000000"/>
          <w:sz w:val="28"/>
          <w:szCs w:val="28"/>
          <w:lang w:eastAsia="ru-RU" w:bidi="ru-RU"/>
        </w:rPr>
        <w:t xml:space="preserve">Экспертиза </w:t>
      </w:r>
      <w:proofErr w:type="gramStart"/>
      <w:r w:rsidRPr="00287B38">
        <w:rPr>
          <w:color w:val="000000"/>
          <w:sz w:val="28"/>
          <w:szCs w:val="28"/>
          <w:lang w:eastAsia="ru-RU" w:bidi="ru-RU"/>
        </w:rPr>
        <w:t>1994.-</w:t>
      </w:r>
      <w:proofErr w:type="gramEnd"/>
      <w:r w:rsidRPr="00287B38">
        <w:rPr>
          <w:color w:val="000000"/>
          <w:sz w:val="28"/>
          <w:szCs w:val="28"/>
          <w:lang w:eastAsia="ru-RU" w:bidi="ru-RU"/>
        </w:rPr>
        <w:t xml:space="preserve"> с.8-62.</w:t>
      </w:r>
    </w:p>
    <w:p w:rsidR="00287B38" w:rsidRPr="00287B38" w:rsidRDefault="00287B38" w:rsidP="00287B38">
      <w:pPr>
        <w:pStyle w:val="4"/>
        <w:numPr>
          <w:ilvl w:val="0"/>
          <w:numId w:val="2"/>
        </w:numPr>
        <w:shd w:val="clear" w:color="auto" w:fill="auto"/>
        <w:spacing w:after="0" w:line="288" w:lineRule="exact"/>
        <w:ind w:left="40" w:right="20"/>
        <w:jc w:val="both"/>
        <w:rPr>
          <w:sz w:val="28"/>
          <w:szCs w:val="28"/>
        </w:rPr>
      </w:pPr>
      <w:r w:rsidRPr="00287B38">
        <w:rPr>
          <w:color w:val="000000"/>
          <w:sz w:val="28"/>
          <w:szCs w:val="28"/>
          <w:lang w:eastAsia="ru-RU" w:bidi="ru-RU"/>
        </w:rPr>
        <w:t xml:space="preserve"> Лилли Р, Патологическая техника и практическая </w:t>
      </w:r>
      <w:proofErr w:type="spellStart"/>
      <w:r w:rsidRPr="00287B38">
        <w:rPr>
          <w:color w:val="000000"/>
          <w:sz w:val="28"/>
          <w:szCs w:val="28"/>
          <w:lang w:eastAsia="ru-RU" w:bidi="ru-RU"/>
        </w:rPr>
        <w:t>гистохимия</w:t>
      </w:r>
      <w:proofErr w:type="spellEnd"/>
      <w:r w:rsidRPr="00287B38">
        <w:rPr>
          <w:color w:val="000000"/>
          <w:sz w:val="28"/>
          <w:szCs w:val="28"/>
          <w:lang w:eastAsia="ru-RU" w:bidi="ru-RU"/>
        </w:rPr>
        <w:t xml:space="preserve"> // М - Мир 1969 - с. 450-454, 485-49.</w:t>
      </w:r>
      <w:proofErr w:type="gramStart"/>
      <w:r w:rsidRPr="00287B38">
        <w:rPr>
          <w:color w:val="000000"/>
          <w:sz w:val="28"/>
          <w:szCs w:val="28"/>
          <w:lang w:eastAsia="ru-RU" w:bidi="ru-RU"/>
        </w:rPr>
        <w:t>6 .</w:t>
      </w:r>
      <w:proofErr w:type="gramEnd"/>
    </w:p>
    <w:p w:rsidR="00287B38" w:rsidRPr="00287B38" w:rsidRDefault="00287B38" w:rsidP="00287B38">
      <w:pPr>
        <w:tabs>
          <w:tab w:val="left" w:leader="underscore" w:pos="4718"/>
        </w:tabs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287B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Кривицкая Г.Н., Гельфанд В.Б., Попова </w:t>
      </w:r>
      <w:proofErr w:type="gramStart"/>
      <w:r w:rsidRPr="00287B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Э,Н.</w:t>
      </w:r>
      <w:proofErr w:type="gramEnd"/>
      <w:r w:rsidRPr="00287B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Деструктивные и </w:t>
      </w:r>
      <w:proofErr w:type="spellStart"/>
      <w:r w:rsidRPr="00287B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репаративные</w:t>
      </w:r>
      <w:proofErr w:type="spellEnd"/>
      <w:r w:rsidRPr="00287B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процессы при очаговых</w:t>
      </w:r>
    </w:p>
    <w:sectPr w:rsidR="00287B38" w:rsidRPr="0028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EE96902"/>
    <w:multiLevelType w:val="multilevel"/>
    <w:tmpl w:val="70E69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D"/>
    <w:rsid w:val="00066BA3"/>
    <w:rsid w:val="00235F7D"/>
    <w:rsid w:val="00287B38"/>
    <w:rsid w:val="004F255A"/>
    <w:rsid w:val="005C682A"/>
    <w:rsid w:val="005E5358"/>
    <w:rsid w:val="007238D1"/>
    <w:rsid w:val="008209AD"/>
    <w:rsid w:val="009922B4"/>
    <w:rsid w:val="00A44512"/>
    <w:rsid w:val="00E14F0A"/>
    <w:rsid w:val="00F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3E8E-7D64-4931-9D41-19AD249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3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358"/>
    <w:pPr>
      <w:widowControl w:val="0"/>
      <w:shd w:val="clear" w:color="auto" w:fill="FFFFFF"/>
      <w:spacing w:after="96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209AD"/>
    <w:pPr>
      <w:ind w:left="720"/>
      <w:contextualSpacing/>
    </w:pPr>
  </w:style>
  <w:style w:type="character" w:customStyle="1" w:styleId="6">
    <w:name w:val="Основной текст (6)_"/>
    <w:basedOn w:val="a0"/>
    <w:rsid w:val="00066BA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66B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066B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66BA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7TimesNewRoman13pt">
    <w:name w:val="Основной текст (7) + Times New Roman;13 pt"/>
    <w:basedOn w:val="7"/>
    <w:rsid w:val="00066B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kk-KZ" w:eastAsia="kk-KZ" w:bidi="kk-KZ"/>
    </w:rPr>
  </w:style>
  <w:style w:type="paragraph" w:customStyle="1" w:styleId="70">
    <w:name w:val="Основной текст (7)"/>
    <w:basedOn w:val="a"/>
    <w:link w:val="7"/>
    <w:rsid w:val="00066BA3"/>
    <w:pPr>
      <w:widowControl w:val="0"/>
      <w:shd w:val="clear" w:color="auto" w:fill="FFFFFF"/>
      <w:spacing w:after="240" w:line="0" w:lineRule="atLeast"/>
      <w:jc w:val="both"/>
    </w:pPr>
    <w:rPr>
      <w:rFonts w:ascii="Georgia" w:eastAsia="Georgia" w:hAnsi="Georgia" w:cs="Georgia"/>
      <w:sz w:val="8"/>
      <w:szCs w:val="8"/>
    </w:rPr>
  </w:style>
  <w:style w:type="character" w:customStyle="1" w:styleId="a4">
    <w:name w:val="Основной текст_"/>
    <w:basedOn w:val="a0"/>
    <w:link w:val="4"/>
    <w:rsid w:val="00287B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287B3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87B38"/>
    <w:pPr>
      <w:widowControl w:val="0"/>
      <w:shd w:val="clear" w:color="auto" w:fill="FFFFFF"/>
      <w:spacing w:after="6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1.00/media/image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AppData/Local/Temp/FineReader11.00/media/image4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2021-01-05T10:22:00Z</dcterms:created>
  <dcterms:modified xsi:type="dcterms:W3CDTF">2021-02-17T12:55:00Z</dcterms:modified>
</cp:coreProperties>
</file>