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A8" w:rsidRPr="00706F0E" w:rsidRDefault="008467A8" w:rsidP="008467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  <w:r w:rsidRPr="00706F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МИНИСТЕРСТВО ЮСТИЦИИ РЕСПУБЛИКИ КАЗАХСТАН</w:t>
      </w:r>
    </w:p>
    <w:p w:rsidR="008467A8" w:rsidRPr="00706F0E" w:rsidRDefault="008467A8" w:rsidP="00846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6F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ЦЕНТР СУДЕБНОЙ МЕДИЦИНЫ</w:t>
      </w:r>
    </w:p>
    <w:p w:rsidR="008467A8" w:rsidRPr="00706F0E" w:rsidRDefault="008467A8" w:rsidP="008467A8">
      <w:pPr>
        <w:jc w:val="center"/>
        <w:rPr>
          <w:sz w:val="28"/>
          <w:szCs w:val="28"/>
          <w:lang w:val="en-US"/>
        </w:rPr>
      </w:pPr>
    </w:p>
    <w:p w:rsidR="008467A8" w:rsidRPr="00706F0E" w:rsidRDefault="008467A8" w:rsidP="008467A8">
      <w:pPr>
        <w:jc w:val="center"/>
        <w:rPr>
          <w:sz w:val="28"/>
          <w:szCs w:val="28"/>
          <w:lang w:val="en-US"/>
        </w:rPr>
      </w:pPr>
    </w:p>
    <w:p w:rsidR="008467A8" w:rsidRPr="00706F0E" w:rsidRDefault="008467A8" w:rsidP="008467A8">
      <w:pPr>
        <w:jc w:val="center"/>
        <w:rPr>
          <w:sz w:val="28"/>
          <w:szCs w:val="28"/>
          <w:lang w:val="en-US"/>
        </w:rPr>
      </w:pPr>
    </w:p>
    <w:p w:rsidR="008467A8" w:rsidRPr="00706F0E" w:rsidRDefault="008467A8" w:rsidP="008467A8">
      <w:pPr>
        <w:jc w:val="center"/>
        <w:rPr>
          <w:sz w:val="28"/>
          <w:szCs w:val="28"/>
          <w:lang w:val="en-US"/>
        </w:rPr>
      </w:pPr>
    </w:p>
    <w:p w:rsidR="008467A8" w:rsidRPr="00706F0E" w:rsidRDefault="008467A8" w:rsidP="008467A8">
      <w:pPr>
        <w:jc w:val="center"/>
        <w:rPr>
          <w:sz w:val="28"/>
          <w:szCs w:val="28"/>
          <w:lang w:val="en-US"/>
        </w:rPr>
      </w:pPr>
    </w:p>
    <w:p w:rsidR="008467A8" w:rsidRPr="00706F0E" w:rsidRDefault="008467A8" w:rsidP="008467A8">
      <w:pPr>
        <w:jc w:val="center"/>
        <w:rPr>
          <w:sz w:val="28"/>
          <w:szCs w:val="28"/>
          <w:lang w:val="en-US"/>
        </w:rPr>
      </w:pPr>
    </w:p>
    <w:p w:rsidR="008467A8" w:rsidRPr="00706F0E" w:rsidRDefault="008467A8" w:rsidP="00846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6F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Стандартные операционные процедуры</w:t>
      </w:r>
    </w:p>
    <w:p w:rsidR="008467A8" w:rsidRPr="00706F0E" w:rsidRDefault="008467A8" w:rsidP="00846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6F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«Методика экспертного исследования по определению аконитина в трупном материале»</w:t>
      </w:r>
    </w:p>
    <w:p w:rsidR="008467A8" w:rsidRPr="00706F0E" w:rsidRDefault="008467A8" w:rsidP="008467A8">
      <w:pPr>
        <w:jc w:val="center"/>
        <w:rPr>
          <w:sz w:val="28"/>
          <w:szCs w:val="28"/>
          <w:lang w:val="ru-RU"/>
        </w:rPr>
      </w:pPr>
    </w:p>
    <w:p w:rsidR="008467A8" w:rsidRPr="00706F0E" w:rsidRDefault="008467A8" w:rsidP="00846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ookmark0"/>
      <w:r w:rsidRPr="00706F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СОСТАВИТЕЛЬ: </w:t>
      </w:r>
      <w:proofErr w:type="spellStart"/>
      <w:r w:rsidRPr="00706F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Жуматаева</w:t>
      </w:r>
      <w:proofErr w:type="spellEnd"/>
      <w:r w:rsidRPr="00706F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 Г.С. РГКП «Центр судебной медицины </w:t>
      </w:r>
      <w:r w:rsidRPr="00706F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МЮ </w:t>
      </w:r>
      <w:r w:rsidRPr="00706F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РК»,</w:t>
      </w:r>
      <w:bookmarkEnd w:id="0"/>
    </w:p>
    <w:p w:rsidR="008467A8" w:rsidRPr="00706F0E" w:rsidRDefault="008467A8" w:rsidP="00846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6F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судебно-медицинский эксперт высшей категории</w:t>
      </w:r>
    </w:p>
    <w:p w:rsidR="008467A8" w:rsidRPr="00706F0E" w:rsidRDefault="008467A8" w:rsidP="008467A8">
      <w:pPr>
        <w:jc w:val="center"/>
        <w:rPr>
          <w:sz w:val="28"/>
          <w:szCs w:val="28"/>
          <w:lang w:val="en-US"/>
        </w:rPr>
      </w:pPr>
    </w:p>
    <w:p w:rsidR="008467A8" w:rsidRPr="00706F0E" w:rsidRDefault="008467A8" w:rsidP="008467A8">
      <w:pPr>
        <w:jc w:val="center"/>
        <w:rPr>
          <w:sz w:val="28"/>
          <w:szCs w:val="28"/>
          <w:lang w:val="en-US"/>
        </w:rPr>
      </w:pPr>
    </w:p>
    <w:p w:rsidR="008467A8" w:rsidRPr="00706F0E" w:rsidRDefault="008467A8" w:rsidP="008467A8">
      <w:pPr>
        <w:jc w:val="center"/>
        <w:rPr>
          <w:sz w:val="28"/>
          <w:szCs w:val="28"/>
          <w:lang w:val="en-US"/>
        </w:rPr>
      </w:pPr>
    </w:p>
    <w:p w:rsidR="008467A8" w:rsidRPr="00706F0E" w:rsidRDefault="008467A8" w:rsidP="008467A8">
      <w:pPr>
        <w:jc w:val="center"/>
        <w:rPr>
          <w:sz w:val="28"/>
          <w:szCs w:val="28"/>
          <w:lang w:val="en-US"/>
        </w:rPr>
      </w:pPr>
    </w:p>
    <w:p w:rsidR="008467A8" w:rsidRPr="00706F0E" w:rsidRDefault="008467A8" w:rsidP="008467A8">
      <w:pPr>
        <w:jc w:val="center"/>
        <w:rPr>
          <w:sz w:val="28"/>
          <w:szCs w:val="28"/>
          <w:lang w:val="en-US"/>
        </w:rPr>
      </w:pPr>
    </w:p>
    <w:p w:rsidR="008467A8" w:rsidRPr="00706F0E" w:rsidRDefault="008467A8" w:rsidP="008467A8">
      <w:pPr>
        <w:jc w:val="center"/>
        <w:rPr>
          <w:sz w:val="28"/>
          <w:szCs w:val="28"/>
          <w:lang w:val="en-US"/>
        </w:rPr>
      </w:pPr>
    </w:p>
    <w:p w:rsidR="008467A8" w:rsidRPr="00706F0E" w:rsidRDefault="008467A8" w:rsidP="008467A8">
      <w:pPr>
        <w:jc w:val="center"/>
        <w:rPr>
          <w:sz w:val="28"/>
          <w:szCs w:val="28"/>
          <w:lang w:val="en-US"/>
        </w:rPr>
      </w:pPr>
    </w:p>
    <w:p w:rsidR="008467A8" w:rsidRPr="00706F0E" w:rsidRDefault="008467A8" w:rsidP="008467A8">
      <w:pPr>
        <w:jc w:val="center"/>
        <w:rPr>
          <w:sz w:val="28"/>
          <w:szCs w:val="28"/>
          <w:lang w:val="en-US"/>
        </w:rPr>
      </w:pPr>
    </w:p>
    <w:p w:rsidR="008467A8" w:rsidRDefault="008467A8" w:rsidP="008467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</w:p>
    <w:p w:rsidR="008467A8" w:rsidRDefault="008467A8" w:rsidP="008467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</w:p>
    <w:p w:rsidR="008467A8" w:rsidRDefault="008467A8" w:rsidP="008467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</w:p>
    <w:p w:rsidR="008467A8" w:rsidRDefault="008467A8" w:rsidP="008467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</w:p>
    <w:p w:rsidR="008467A8" w:rsidRDefault="008467A8" w:rsidP="008467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</w:p>
    <w:p w:rsidR="008467A8" w:rsidRDefault="008467A8" w:rsidP="008467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</w:p>
    <w:p w:rsidR="008467A8" w:rsidRDefault="008467A8" w:rsidP="008467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</w:p>
    <w:p w:rsidR="008467A8" w:rsidRPr="00706F0E" w:rsidRDefault="008467A8" w:rsidP="00846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6F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Астана, 2016 год</w:t>
      </w:r>
    </w:p>
    <w:p w:rsidR="008467A8" w:rsidRPr="00706F0E" w:rsidRDefault="008467A8" w:rsidP="00846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F0E">
        <w:rPr>
          <w:rFonts w:ascii="Times New Roman" w:hAnsi="Times New Roman" w:cs="Times New Roman"/>
          <w:sz w:val="28"/>
          <w:szCs w:val="28"/>
        </w:rPr>
        <w:lastRenderedPageBreak/>
        <w:t>ПАСПОРТ МЕТОДИКИ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3"/>
        <w:gridCol w:w="5755"/>
      </w:tblGrid>
      <w:tr w:rsidR="008467A8" w:rsidRPr="00706F0E" w:rsidTr="00526183">
        <w:trPr>
          <w:trHeight w:val="20"/>
        </w:trPr>
        <w:tc>
          <w:tcPr>
            <w:tcW w:w="4013" w:type="dxa"/>
            <w:shd w:val="clear" w:color="auto" w:fill="FFFFFF"/>
          </w:tcPr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методики</w:t>
            </w:r>
            <w:proofErr w:type="spellEnd"/>
          </w:p>
        </w:tc>
        <w:tc>
          <w:tcPr>
            <w:tcW w:w="5755" w:type="dxa"/>
            <w:shd w:val="clear" w:color="auto" w:fill="FFFFFF"/>
          </w:tcPr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экспертного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определению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аконитина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трупном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материале</w:t>
            </w:r>
            <w:bookmarkEnd w:id="1"/>
            <w:proofErr w:type="spellEnd"/>
          </w:p>
        </w:tc>
      </w:tr>
      <w:tr w:rsidR="008467A8" w:rsidRPr="00706F0E" w:rsidTr="00526183">
        <w:trPr>
          <w:trHeight w:val="20"/>
        </w:trPr>
        <w:tc>
          <w:tcPr>
            <w:tcW w:w="4013" w:type="dxa"/>
            <w:shd w:val="clear" w:color="auto" w:fill="FFFFFF"/>
          </w:tcPr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2.Шифр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методики</w:t>
            </w:r>
            <w:proofErr w:type="spellEnd"/>
          </w:p>
        </w:tc>
        <w:tc>
          <w:tcPr>
            <w:tcW w:w="5755" w:type="dxa"/>
            <w:shd w:val="clear" w:color="auto" w:fill="FFFFFF"/>
          </w:tcPr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7A8" w:rsidRPr="00706F0E" w:rsidTr="00526183">
        <w:trPr>
          <w:trHeight w:val="20"/>
        </w:trPr>
        <w:tc>
          <w:tcPr>
            <w:tcW w:w="4013" w:type="dxa"/>
            <w:shd w:val="clear" w:color="auto" w:fill="FFFFFF"/>
          </w:tcPr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авторе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составителе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))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методики</w:t>
            </w:r>
            <w:proofErr w:type="spellEnd"/>
          </w:p>
        </w:tc>
        <w:tc>
          <w:tcPr>
            <w:tcW w:w="5755" w:type="dxa"/>
            <w:shd w:val="clear" w:color="auto" w:fill="FFFFFF"/>
          </w:tcPr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Жуматаева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7A8" w:rsidRPr="00706F0E" w:rsidTr="00526183">
        <w:trPr>
          <w:trHeight w:val="20"/>
        </w:trPr>
        <w:tc>
          <w:tcPr>
            <w:tcW w:w="4013" w:type="dxa"/>
            <w:shd w:val="clear" w:color="auto" w:fill="FFFFFF"/>
          </w:tcPr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Сущность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методики</w:t>
            </w:r>
            <w:proofErr w:type="spellEnd"/>
          </w:p>
        </w:tc>
        <w:tc>
          <w:tcPr>
            <w:tcW w:w="5755" w:type="dxa"/>
            <w:shd w:val="clear" w:color="auto" w:fill="FFFFFF"/>
          </w:tcPr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Сущность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метода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Изолирование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токсического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биологического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происхождения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очистка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вытяжек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примесей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выделения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токсических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предварительно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очищенных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вытяжек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Обнаружения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токсических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67A8" w:rsidRPr="00706F0E" w:rsidTr="00526183">
        <w:trPr>
          <w:trHeight w:val="20"/>
        </w:trPr>
        <w:tc>
          <w:tcPr>
            <w:tcW w:w="4013" w:type="dxa"/>
            <w:shd w:val="clear" w:color="auto" w:fill="FFFFFF"/>
          </w:tcPr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Экспертные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решаемые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методикой</w:t>
            </w:r>
            <w:proofErr w:type="spellEnd"/>
          </w:p>
        </w:tc>
        <w:tc>
          <w:tcPr>
            <w:tcW w:w="5755" w:type="dxa"/>
            <w:shd w:val="clear" w:color="auto" w:fill="FFFFFF"/>
          </w:tcPr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Выделение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аконитина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метаболитов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бензоилаконина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аконина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подкисленной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Очистка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экстрактов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идентификация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467A8" w:rsidRPr="00706F0E" w:rsidTr="00526183">
        <w:trPr>
          <w:trHeight w:val="20"/>
        </w:trPr>
        <w:tc>
          <w:tcPr>
            <w:tcW w:w="4013" w:type="dxa"/>
            <w:shd w:val="clear" w:color="auto" w:fill="FFFFFF"/>
          </w:tcPr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proofErr w:type="spellEnd"/>
          </w:p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5755" w:type="dxa"/>
            <w:shd w:val="clear" w:color="auto" w:fill="FFFFFF"/>
          </w:tcPr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жидкости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ткани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промывные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жидкости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Тонкослойная хроматографи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я.</w:t>
            </w:r>
          </w:p>
        </w:tc>
      </w:tr>
      <w:tr w:rsidR="008467A8" w:rsidRPr="00706F0E" w:rsidTr="00526183">
        <w:trPr>
          <w:trHeight w:val="20"/>
        </w:trPr>
        <w:tc>
          <w:tcPr>
            <w:tcW w:w="4013" w:type="dxa"/>
            <w:shd w:val="clear" w:color="auto" w:fill="FFFFFF"/>
          </w:tcPr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4.4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поэтапное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</w:rPr>
              <w:t>методики</w:t>
            </w:r>
            <w:proofErr w:type="spellEnd"/>
          </w:p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  <w:shd w:val="clear" w:color="auto" w:fill="FFFFFF"/>
          </w:tcPr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аконитина и его метаболитов (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бензоилаконина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аконина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из тканей внутренних органов.</w:t>
            </w:r>
          </w:p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Пераичнаяочисткаэкстрактов</w:t>
            </w:r>
            <w:proofErr w:type="spellEnd"/>
          </w:p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Хромато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</w:t>
            </w:r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фическая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очистка</w:t>
            </w:r>
          </w:p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Предварительное исследование</w:t>
            </w:r>
          </w:p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дополнительных подтверждающий исследований в зависимости от количественного содержания</w:t>
            </w:r>
          </w:p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аконитина и его метаболитов (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бензоилаконина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аконина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из крови</w:t>
            </w:r>
          </w:p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аконитина и его метаболитов (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бензоилаконина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аконина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из мочи</w:t>
            </w:r>
          </w:p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 </w:t>
            </w:r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аконитина и его метаболитов (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бензоилаконина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аконина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из настойки</w:t>
            </w:r>
          </w:p>
        </w:tc>
      </w:tr>
      <w:tr w:rsidR="008467A8" w:rsidRPr="00706F0E" w:rsidTr="00526183">
        <w:trPr>
          <w:trHeight w:val="751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 Дата одобрения методики Ученым Советом ЦСМ МЮ РК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№1 </w:t>
            </w:r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07 «ноября» 2016г.</w:t>
            </w:r>
          </w:p>
        </w:tc>
      </w:tr>
      <w:tr w:rsidR="008467A8" w:rsidRPr="00706F0E" w:rsidTr="00526183">
        <w:trPr>
          <w:trHeight w:val="2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Информация о лице составившим паспорт методики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7A8" w:rsidRPr="00706F0E" w:rsidRDefault="008467A8" w:rsidP="005261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Составитель: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Жуматаева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 РГКГТ «Центр судебной медицины МЮ РК», </w:t>
            </w:r>
            <w:proofErr w:type="spellStart"/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судебно</w:t>
            </w:r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медицинский</w:t>
            </w:r>
            <w:proofErr w:type="spellEnd"/>
            <w:r w:rsidRPr="00706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эксперт высшей категории</w:t>
            </w:r>
          </w:p>
        </w:tc>
      </w:tr>
    </w:tbl>
    <w:p w:rsidR="008467A8" w:rsidRPr="00706F0E" w:rsidRDefault="008467A8" w:rsidP="008467A8">
      <w:pPr>
        <w:spacing w:after="0"/>
        <w:jc w:val="center"/>
        <w:rPr>
          <w:sz w:val="28"/>
          <w:szCs w:val="28"/>
          <w:lang w:val="ru-RU"/>
        </w:rPr>
      </w:pPr>
    </w:p>
    <w:p w:rsidR="008467A8" w:rsidRPr="00706F0E" w:rsidRDefault="008467A8" w:rsidP="008467A8">
      <w:pPr>
        <w:jc w:val="center"/>
        <w:rPr>
          <w:sz w:val="28"/>
          <w:szCs w:val="28"/>
          <w:lang w:val="ru-RU"/>
        </w:rPr>
      </w:pPr>
    </w:p>
    <w:p w:rsidR="008467A8" w:rsidRPr="00706F0E" w:rsidRDefault="008467A8" w:rsidP="008467A8">
      <w:pPr>
        <w:jc w:val="center"/>
        <w:rPr>
          <w:sz w:val="28"/>
          <w:szCs w:val="28"/>
          <w:lang w:val="ru-RU"/>
        </w:rPr>
      </w:pPr>
    </w:p>
    <w:p w:rsidR="008467A8" w:rsidRDefault="008467A8" w:rsidP="008467A8">
      <w:pPr>
        <w:jc w:val="center"/>
        <w:rPr>
          <w:sz w:val="28"/>
          <w:szCs w:val="28"/>
          <w:lang w:val="ru-RU"/>
        </w:rPr>
      </w:pPr>
    </w:p>
    <w:p w:rsidR="008467A8" w:rsidRDefault="008467A8" w:rsidP="008467A8">
      <w:pPr>
        <w:jc w:val="center"/>
        <w:rPr>
          <w:sz w:val="28"/>
          <w:szCs w:val="28"/>
          <w:lang w:val="ru-RU"/>
        </w:rPr>
      </w:pPr>
    </w:p>
    <w:p w:rsidR="008467A8" w:rsidRDefault="008467A8" w:rsidP="008467A8">
      <w:pPr>
        <w:jc w:val="center"/>
        <w:rPr>
          <w:sz w:val="28"/>
          <w:szCs w:val="28"/>
          <w:lang w:val="ru-RU"/>
        </w:rPr>
      </w:pPr>
    </w:p>
    <w:p w:rsidR="008467A8" w:rsidRDefault="008467A8" w:rsidP="008467A8">
      <w:pPr>
        <w:jc w:val="center"/>
        <w:rPr>
          <w:sz w:val="28"/>
          <w:szCs w:val="28"/>
          <w:lang w:val="ru-RU"/>
        </w:rPr>
      </w:pPr>
    </w:p>
    <w:p w:rsidR="008467A8" w:rsidRDefault="008467A8" w:rsidP="008467A8">
      <w:pPr>
        <w:jc w:val="center"/>
        <w:rPr>
          <w:sz w:val="28"/>
          <w:szCs w:val="28"/>
          <w:lang w:val="ru-RU"/>
        </w:rPr>
      </w:pPr>
    </w:p>
    <w:p w:rsidR="008467A8" w:rsidRDefault="008467A8" w:rsidP="008467A8">
      <w:pPr>
        <w:jc w:val="center"/>
        <w:rPr>
          <w:sz w:val="28"/>
          <w:szCs w:val="28"/>
          <w:lang w:val="ru-RU"/>
        </w:rPr>
      </w:pPr>
    </w:p>
    <w:p w:rsidR="008467A8" w:rsidRDefault="008467A8" w:rsidP="008467A8">
      <w:pPr>
        <w:jc w:val="center"/>
        <w:rPr>
          <w:sz w:val="28"/>
          <w:szCs w:val="28"/>
          <w:lang w:val="ru-RU"/>
        </w:rPr>
      </w:pPr>
    </w:p>
    <w:p w:rsidR="008467A8" w:rsidRDefault="008467A8" w:rsidP="008467A8">
      <w:pPr>
        <w:jc w:val="center"/>
        <w:rPr>
          <w:sz w:val="28"/>
          <w:szCs w:val="28"/>
          <w:lang w:val="ru-RU"/>
        </w:rPr>
      </w:pPr>
    </w:p>
    <w:p w:rsidR="008467A8" w:rsidRDefault="008467A8" w:rsidP="008467A8">
      <w:pPr>
        <w:jc w:val="center"/>
        <w:rPr>
          <w:sz w:val="28"/>
          <w:szCs w:val="28"/>
          <w:lang w:val="ru-RU"/>
        </w:rPr>
      </w:pPr>
    </w:p>
    <w:p w:rsidR="008467A8" w:rsidRDefault="008467A8" w:rsidP="008467A8">
      <w:pPr>
        <w:jc w:val="center"/>
        <w:rPr>
          <w:sz w:val="28"/>
          <w:szCs w:val="28"/>
          <w:lang w:val="ru-RU"/>
        </w:rPr>
      </w:pPr>
    </w:p>
    <w:p w:rsidR="008467A8" w:rsidRDefault="008467A8" w:rsidP="008467A8">
      <w:pPr>
        <w:jc w:val="center"/>
        <w:rPr>
          <w:sz w:val="28"/>
          <w:szCs w:val="28"/>
          <w:lang w:val="ru-RU"/>
        </w:rPr>
      </w:pPr>
    </w:p>
    <w:p w:rsidR="008467A8" w:rsidRDefault="008467A8" w:rsidP="008467A8">
      <w:pPr>
        <w:jc w:val="center"/>
        <w:rPr>
          <w:sz w:val="28"/>
          <w:szCs w:val="28"/>
          <w:lang w:val="ru-RU"/>
        </w:rPr>
      </w:pPr>
    </w:p>
    <w:p w:rsidR="008467A8" w:rsidRDefault="008467A8" w:rsidP="008467A8">
      <w:pPr>
        <w:jc w:val="center"/>
        <w:rPr>
          <w:sz w:val="28"/>
          <w:szCs w:val="28"/>
          <w:lang w:val="ru-RU"/>
        </w:rPr>
      </w:pPr>
    </w:p>
    <w:p w:rsidR="008467A8" w:rsidRDefault="008467A8" w:rsidP="008467A8">
      <w:pPr>
        <w:jc w:val="center"/>
        <w:rPr>
          <w:sz w:val="28"/>
          <w:szCs w:val="28"/>
          <w:lang w:val="ru-RU"/>
        </w:rPr>
      </w:pPr>
    </w:p>
    <w:p w:rsidR="008467A8" w:rsidRDefault="008467A8" w:rsidP="008467A8">
      <w:pPr>
        <w:jc w:val="center"/>
        <w:rPr>
          <w:sz w:val="28"/>
          <w:szCs w:val="28"/>
          <w:lang w:val="ru-RU"/>
        </w:rPr>
      </w:pPr>
    </w:p>
    <w:p w:rsidR="008467A8" w:rsidRDefault="008467A8" w:rsidP="008467A8">
      <w:pPr>
        <w:jc w:val="center"/>
        <w:rPr>
          <w:sz w:val="28"/>
          <w:szCs w:val="28"/>
          <w:lang w:val="ru-RU"/>
        </w:rPr>
      </w:pPr>
    </w:p>
    <w:p w:rsidR="008467A8" w:rsidRDefault="008467A8" w:rsidP="008467A8">
      <w:pPr>
        <w:jc w:val="center"/>
        <w:rPr>
          <w:sz w:val="28"/>
          <w:szCs w:val="28"/>
          <w:lang w:val="ru-RU"/>
        </w:rPr>
      </w:pPr>
    </w:p>
    <w:p w:rsidR="008467A8" w:rsidRDefault="008467A8" w:rsidP="008467A8">
      <w:pPr>
        <w:jc w:val="center"/>
        <w:rPr>
          <w:sz w:val="28"/>
          <w:szCs w:val="28"/>
          <w:lang w:val="ru-RU"/>
        </w:rPr>
      </w:pPr>
    </w:p>
    <w:p w:rsidR="008467A8" w:rsidRDefault="008467A8" w:rsidP="008467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 w:rsidRPr="00706F0E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lastRenderedPageBreak/>
        <w:t>СОДЕРЖАНИЕ</w:t>
      </w:r>
    </w:p>
    <w:p w:rsidR="008467A8" w:rsidRPr="00706F0E" w:rsidRDefault="008467A8" w:rsidP="008467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467A8" w:rsidRDefault="008467A8" w:rsidP="0084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1. </w:t>
      </w:r>
      <w:r w:rsidRPr="00706F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Введение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  <w:t>5</w:t>
      </w:r>
    </w:p>
    <w:p w:rsidR="008467A8" w:rsidRPr="00706F0E" w:rsidRDefault="008467A8" w:rsidP="0084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 w:rsidRPr="00706F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Область применения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  <w:t>5</w:t>
      </w:r>
    </w:p>
    <w:p w:rsidR="008467A8" w:rsidRDefault="008467A8" w:rsidP="008467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 w:rsidRPr="00706F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Термины</w:t>
      </w:r>
      <w:r w:rsidRPr="00706F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обозначения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  <w:t>5</w:t>
      </w:r>
    </w:p>
    <w:p w:rsidR="008467A8" w:rsidRPr="00706F0E" w:rsidRDefault="008467A8" w:rsidP="008467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6F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06F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6</w:t>
      </w:r>
    </w:p>
    <w:p w:rsidR="008467A8" w:rsidRPr="00706F0E" w:rsidRDefault="008467A8" w:rsidP="008467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5. </w:t>
      </w:r>
      <w:r w:rsidRPr="00706F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  <w:t>12</w:t>
      </w:r>
    </w:p>
    <w:p w:rsidR="008467A8" w:rsidRDefault="008467A8" w:rsidP="008467A8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6. </w:t>
      </w:r>
      <w:r w:rsidRPr="00706F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Список использованных источников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  <w:t>12</w:t>
      </w:r>
    </w:p>
    <w:p w:rsidR="008467A8" w:rsidRDefault="008467A8" w:rsidP="008467A8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8467A8" w:rsidRDefault="008467A8" w:rsidP="008467A8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8467A8" w:rsidRDefault="008467A8" w:rsidP="008467A8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8467A8" w:rsidRDefault="008467A8" w:rsidP="008467A8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8467A8" w:rsidRDefault="008467A8" w:rsidP="008467A8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8467A8" w:rsidRDefault="008467A8" w:rsidP="008467A8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8467A8" w:rsidRDefault="008467A8" w:rsidP="008467A8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8467A8" w:rsidRDefault="008467A8" w:rsidP="008467A8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8467A8" w:rsidRDefault="008467A8" w:rsidP="008467A8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8467A8" w:rsidRDefault="008467A8" w:rsidP="008467A8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8467A8" w:rsidRDefault="008467A8" w:rsidP="008467A8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8467A8" w:rsidRDefault="008467A8" w:rsidP="008467A8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8467A8" w:rsidRDefault="008467A8" w:rsidP="008467A8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8467A8" w:rsidRDefault="008467A8" w:rsidP="008467A8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8467A8" w:rsidRDefault="008467A8" w:rsidP="008467A8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8467A8" w:rsidRDefault="008467A8" w:rsidP="008467A8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8467A8" w:rsidRDefault="008467A8" w:rsidP="008467A8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8467A8" w:rsidRDefault="008467A8" w:rsidP="008467A8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8467A8" w:rsidRDefault="008467A8" w:rsidP="008467A8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8467A8" w:rsidRDefault="008467A8" w:rsidP="008467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en-US" w:eastAsia="ru-RU"/>
        </w:rPr>
      </w:pPr>
    </w:p>
    <w:p w:rsidR="008467A8" w:rsidRPr="0029065A" w:rsidRDefault="008467A8" w:rsidP="008467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pacing w:val="10"/>
          <w:sz w:val="25"/>
          <w:szCs w:val="25"/>
          <w:lang w:val="ru-RU" w:eastAsia="ru-RU"/>
        </w:rPr>
      </w:pPr>
      <w:r w:rsidRPr="00CA388E">
        <w:rPr>
          <w:rFonts w:ascii="Times New Roman" w:eastAsia="Times New Roman" w:hAnsi="Times New Roman" w:cs="Times New Roman"/>
          <w:b/>
          <w:color w:val="000000"/>
          <w:spacing w:val="10"/>
          <w:sz w:val="25"/>
          <w:szCs w:val="25"/>
          <w:lang w:val="ru-RU" w:eastAsia="ru-RU"/>
        </w:rPr>
        <w:lastRenderedPageBreak/>
        <w:t xml:space="preserve">1. </w:t>
      </w:r>
      <w:r w:rsidRPr="0029065A">
        <w:rPr>
          <w:rFonts w:ascii="Times New Roman" w:eastAsia="Times New Roman" w:hAnsi="Times New Roman" w:cs="Times New Roman"/>
          <w:b/>
          <w:color w:val="000000"/>
          <w:spacing w:val="10"/>
          <w:sz w:val="25"/>
          <w:szCs w:val="25"/>
          <w:lang w:val="ru-RU" w:eastAsia="ru-RU"/>
        </w:rPr>
        <w:t>Введение.</w:t>
      </w:r>
    </w:p>
    <w:p w:rsidR="008467A8" w:rsidRPr="0029065A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Аконитин (систематическое </w:t>
      </w:r>
      <w:r w:rsidRPr="0029065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наименование аконитина -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 </w:t>
      </w:r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1а,3а,6а,14а,15а,16β) – 8- ацетокси-20-этил-3,13,15-тригидрокси-1,6-16-триметокси-4-(метоксиметил) аконитанил-14-бензоат </w:t>
      </w:r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относится к числ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у </w:t>
      </w:r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очень ядовитых алкалоидов, содержащихся в некоторых видах аконита (борца). Аконитин в указанных растениях находится в смеси с другими алкалоидами. В зависимости от вида аконитов может меняться качественный и количественный состав алкалоидов в растениях, принадлежащих к этим видам. </w:t>
      </w:r>
      <w:proofErr w:type="gramStart"/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До настоящею времени</w:t>
      </w:r>
      <w:proofErr w:type="gramEnd"/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изучен алкалоидный состав свыше </w:t>
      </w:r>
      <w:r w:rsidRPr="002906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25</w:t>
      </w:r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видов аконита. </w:t>
      </w:r>
      <w:proofErr w:type="gramStart"/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Почти</w:t>
      </w:r>
      <w:proofErr w:type="gramEnd"/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но всех этих видах содержится смесь аконитина, </w:t>
      </w:r>
      <w:proofErr w:type="spellStart"/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мезаконитина</w:t>
      </w:r>
      <w:proofErr w:type="spellEnd"/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, </w:t>
      </w:r>
      <w:proofErr w:type="spellStart"/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гипаконитина</w:t>
      </w:r>
      <w:proofErr w:type="spellEnd"/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 ряда аморфных азотистых оснований. Известны виды аконита, содержащие и другие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а</w:t>
      </w:r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лкалоиды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.</w:t>
      </w:r>
    </w:p>
    <w:p w:rsidR="008467A8" w:rsidRPr="0029065A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Аконитин экстрагируется органическими растворителями из щелочных водных растворов. Максимальные количества этого алкалоида экстрагируются при </w:t>
      </w:r>
      <w:proofErr w:type="spellStart"/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pH</w:t>
      </w:r>
      <w:proofErr w:type="spellEnd"/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= 8,0... 10,0. Однако в определенной степени аконитин экстрагируется и из кислых растворов при </w:t>
      </w:r>
      <w:proofErr w:type="spellStart"/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pH</w:t>
      </w:r>
      <w:proofErr w:type="spellEnd"/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= 2 и выше.</w:t>
      </w:r>
    </w:p>
    <w:p w:rsidR="008467A8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Действие на организм. Аконитин н настойка аконитов в некоторых странах применяются в мазях как анальгезирующее средство (при невралгиях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тройничного нерва, артритах и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т.</w:t>
      </w:r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д.).</w:t>
      </w:r>
    </w:p>
    <w:p w:rsidR="008467A8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Как аконитин, так и части растений, содержащие этот алкалоид, могут быть причиной отравлений. Известны случаи отравлений цветами, семенами, клубнями аконитов. Аконитин возбуждает, а затем парализует окончания чувствительных нервов. Он оказывает рефлекторное влияние на сердце и органы дыхания. Позднее наступает паралич центров головного и спинного </w:t>
      </w:r>
      <w:r w:rsidRPr="002906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мозга. </w:t>
      </w:r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Аконитин является одним из самых сильных и быстро всасывающихся ядов. Он хорошо всасывается через пищевой канал. В зависимости от дозы аконитина смерть может наступить через несколько минут. Аконитин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б</w:t>
      </w:r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ыстро разлагается в организме. Образовавшиеся при этом метаболиты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из организма выделяются с мочой.</w:t>
      </w:r>
    </w:p>
    <w:p w:rsidR="008467A8" w:rsidRPr="0029065A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467A8" w:rsidRPr="0029065A" w:rsidRDefault="008467A8" w:rsidP="008467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 w:rsidRPr="00CA388E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2. </w:t>
      </w:r>
      <w:r w:rsidRPr="0029065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Область применения.</w:t>
      </w:r>
    </w:p>
    <w:p w:rsidR="008467A8" w:rsidRPr="0029065A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Данные процедуры используются при производстве химико-токсикологических экспертиз (исследований) трупного материала с целью установления наличия аконитина и его метаболитов.</w:t>
      </w:r>
    </w:p>
    <w:p w:rsidR="008467A8" w:rsidRDefault="008467A8" w:rsidP="008467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8467A8" w:rsidRPr="0029065A" w:rsidRDefault="008467A8" w:rsidP="008467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 w:rsidRPr="00CA388E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3. </w:t>
      </w:r>
      <w:r w:rsidRPr="0029065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Термины и обозначения.</w:t>
      </w:r>
    </w:p>
    <w:p w:rsidR="008467A8" w:rsidRPr="0029065A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06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Экстракция</w:t>
      </w:r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- процесс извлечения растворителями соответствующих веществ из различных объектов. Объекты, из которых извлекают соответствующие соединения, могут быть твердыми веществами или жидкостями. Поэтому процессы </w:t>
      </w:r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lastRenderedPageBreak/>
        <w:t>изолирования подразделяют на экстракцию в системе твердое тело - жидкость (твердож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и</w:t>
      </w:r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дкостная экстракция) и на экстракцию в системе жидкость- жид кость (жидкостная экстракция).</w:t>
      </w:r>
    </w:p>
    <w:p w:rsidR="008467A8" w:rsidRPr="0029065A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906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Экстрагент</w:t>
      </w:r>
      <w:proofErr w:type="spellEnd"/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- органический растворитель, в индивидуальном состоянии или содержащий какие-либо реагенты, извлекающий (экстрагирующий) данное вещество из водной фазы.</w:t>
      </w:r>
    </w:p>
    <w:p w:rsidR="008467A8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  <w:r w:rsidRPr="002906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Экстракционный реагент</w:t>
      </w:r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- составная часть </w:t>
      </w:r>
      <w:proofErr w:type="spellStart"/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экстрагента</w:t>
      </w:r>
      <w:proofErr w:type="spellEnd"/>
      <w:r w:rsidRPr="002906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, взаимодействующая с извлекаемым веществом с образованием экстрагирующегося соединения</w:t>
      </w:r>
      <w:r w:rsidRPr="0029065A"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>.</w:t>
      </w:r>
    </w:p>
    <w:p w:rsidR="008467A8" w:rsidRPr="00CA388E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3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Экстракт -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отделенная жидкая органическая фаза, содержащая экстрагированное из водной фазы вещество.</w:t>
      </w:r>
    </w:p>
    <w:p w:rsidR="008467A8" w:rsidRPr="00CA388E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A3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Реэкстракция</w:t>
      </w:r>
      <w:proofErr w:type="spellEnd"/>
      <w:r w:rsidRPr="00CA3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—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процесс обратного извлечения вещества из экстракта в водную фазу.</w:t>
      </w:r>
    </w:p>
    <w:p w:rsidR="008467A8" w:rsidRPr="00CA388E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A3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экс</w:t>
      </w:r>
      <w:r w:rsidRPr="00CA3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тракт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CA3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отделенная водная фаза, содержащая вещество, извлеченное из экстракта.</w:t>
      </w:r>
    </w:p>
    <w:p w:rsidR="008467A8" w:rsidRPr="00CA388E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- равновесное отношение концентрации элемента в одной фазе к его концентрации в другой фазе, </w:t>
      </w:r>
      <w:proofErr w:type="gram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например</w:t>
      </w:r>
      <w:proofErr w:type="gramEnd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в системе из двух несмешивающихся жидкостей Р. к. може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быть больше или меньше единицы;</w:t>
      </w:r>
    </w:p>
    <w:p w:rsidR="008467A8" w:rsidRPr="00CA388E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hRf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- 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значение </w:t>
      </w:r>
      <w:proofErr w:type="spell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Rf</w:t>
      </w:r>
      <w:proofErr w:type="spellEnd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умноженное на 100, для того, чтобы не оперировать десятичными значениями. Показатель </w:t>
      </w:r>
      <w:proofErr w:type="spell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Rf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.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один из основных показателей в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ТСХ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- параметр зависит как от свойств разделяемых веществ, состава 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вижной фазы и сорбента, гак и от физических параметров. Определение значения </w:t>
      </w:r>
      <w:proofErr w:type="spell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Rf</w:t>
      </w:r>
      <w:proofErr w:type="spellEnd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проводят как отношение 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расстояния,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прошедшего веществом к расстоянию, прошедшего фронтом растворителя </w:t>
      </w:r>
      <w:proofErr w:type="spell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Rf</w:t>
      </w:r>
      <w:proofErr w:type="spellEnd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= 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L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/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0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. 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Значение </w:t>
      </w:r>
      <w:proofErr w:type="spell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Rf</w:t>
      </w:r>
      <w:proofErr w:type="spellEnd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— величина безразмерная и имеет значение от 0 до 1.</w:t>
      </w:r>
    </w:p>
    <w:p w:rsidR="008467A8" w:rsidRDefault="008467A8" w:rsidP="008467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8467A8" w:rsidRPr="00CA388E" w:rsidRDefault="008467A8" w:rsidP="008467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 w:rsidRPr="00AA0F10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4. </w:t>
      </w:r>
      <w:r w:rsidRPr="00CA388E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Применяемые процедуры.</w:t>
      </w:r>
    </w:p>
    <w:p w:rsidR="008467A8" w:rsidRPr="00CA388E" w:rsidRDefault="008467A8" w:rsidP="008467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4.1 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Выделение аконитина из тканей внутренних органов.</w:t>
      </w:r>
    </w:p>
    <w:p w:rsidR="008467A8" w:rsidRPr="00CA388E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100 г тщательно измельченного органа (желудок, кишечник, печень, почка) смешивают в стакане ёмкостью 300 мл со 100 мл этанола, смесь подкисляют насыщенным спиртовым раствором </w:t>
      </w:r>
      <w:proofErr w:type="spell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шавелевой</w:t>
      </w:r>
      <w:proofErr w:type="spellEnd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кислоты до </w:t>
      </w:r>
      <w:proofErr w:type="spell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pH</w:t>
      </w:r>
      <w:proofErr w:type="spellEnd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2,0 по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У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ИБ и настаивают, при частом перемешивании, в течение 2 часов. Спиртовое извлечение отделяют центрифугированием при 5000 об/мин. В течение 10 мин. </w:t>
      </w:r>
      <w:proofErr w:type="spell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Надосадочную</w:t>
      </w:r>
      <w:proofErr w:type="spellEnd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жидкость сливают в фарфоровую чашку, ткань органа смешивают со 100 мл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эт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анола, проверяют реакцию среды (</w:t>
      </w:r>
      <w:proofErr w:type="spell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pH</w:t>
      </w:r>
      <w:proofErr w:type="spellEnd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2,0) и вновь настаивают в течение 2 часов. Извлечение аконитина подкисленным этанолом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проводят три раза.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</w:p>
    <w:p w:rsidR="008467A8" w:rsidRPr="00CA388E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Объединённые спиртовые извлечения упаривают на термостатированной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водяной бане (в термостате или с помощью 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lastRenderedPageBreak/>
        <w:t>вакуум-испарителя) при 65 до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получения густого остатка (при наличии жира-до полного испарения спирта).</w:t>
      </w:r>
    </w:p>
    <w:p w:rsidR="008467A8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8467A8" w:rsidRPr="00AA0F10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4.2 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Очистка извлечения</w:t>
      </w: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.</w:t>
      </w:r>
    </w:p>
    <w:p w:rsidR="008467A8" w:rsidRPr="00CA388E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Остаток тщательно обрабатывают горячей (90-</w:t>
      </w:r>
      <w:proofErr w:type="gram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95 )</w:t>
      </w:r>
      <w:proofErr w:type="gramEnd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водой (25 мл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3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), 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выделившийся осадок отделяют центрифугированием. При наличии жира </w:t>
      </w:r>
      <w:proofErr w:type="spell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надосадочную</w:t>
      </w:r>
      <w:proofErr w:type="spellEnd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жидкость отфильтровывают под вакуумом. Оста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то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к в </w:t>
      </w:r>
      <w:proofErr w:type="spell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центрифужном</w:t>
      </w:r>
      <w:proofErr w:type="spellEnd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стакане заливают 50 мл воды, подкисленной щавелевой кислотой до </w:t>
      </w:r>
      <w:proofErr w:type="spell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pH</w:t>
      </w:r>
      <w:proofErr w:type="spellEnd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2,0 настаивают, при перемешивании, в течение 15 </w:t>
      </w:r>
      <w:proofErr w:type="gram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минут.,</w:t>
      </w:r>
      <w:proofErr w:type="gramEnd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центрифугируют и </w:t>
      </w:r>
      <w:proofErr w:type="spell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надосадочную</w:t>
      </w:r>
      <w:proofErr w:type="spellEnd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жидкость присоединяют к ранее полученной. Жидкость насыщают при </w:t>
      </w:r>
      <w:proofErr w:type="spell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pH</w:t>
      </w:r>
      <w:proofErr w:type="spellEnd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2,0 безводным натрия сульфатом и через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1</w:t>
      </w:r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час экстрактивные вещества отделяют центрифугированием. Осадок в </w:t>
      </w:r>
      <w:proofErr w:type="spell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центрифужном</w:t>
      </w:r>
      <w:proofErr w:type="spellEnd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стакане промывают 25 мл насыщенного раствора натрия сульфата, подкисленного щавелевой кислотой до </w:t>
      </w:r>
      <w:proofErr w:type="spell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pH</w:t>
      </w:r>
      <w:proofErr w:type="spellEnd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2,0 и отделяют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центрифугированием.</w:t>
      </w:r>
    </w:p>
    <w:p w:rsidR="008467A8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proofErr w:type="spell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Центрифугат</w:t>
      </w:r>
      <w:proofErr w:type="spellEnd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(</w:t>
      </w:r>
      <w:proofErr w:type="spell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pH</w:t>
      </w:r>
      <w:proofErr w:type="spellEnd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2,0) извлекают эфиром два раза по 60 мл. Водную фазу подщелачивают 25% раствором аммиака до </w:t>
      </w:r>
      <w:proofErr w:type="spellStart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pH</w:t>
      </w:r>
      <w:proofErr w:type="spellEnd"/>
      <w:r w:rsidRPr="00CA3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8,0 и экстрагируют эфиром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(60</w:t>
      </w: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x</w:t>
      </w: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2). </w:t>
      </w: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Эфирные извлечения из щелочного раствора фильтруют через слой безводного сульфата натрия в делительную воронку (натрия сульфат промывают 10 мл эфира) и </w:t>
      </w:r>
      <w:proofErr w:type="spellStart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реэкстрагируют</w:t>
      </w:r>
      <w:proofErr w:type="spellEnd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0,1 Н. раствором соляной кислоты (15мл х 2). </w:t>
      </w:r>
      <w:proofErr w:type="spellStart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Реэкстракг</w:t>
      </w:r>
      <w:proofErr w:type="spellEnd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подщелачивают 25 </w:t>
      </w:r>
      <w:r w:rsidRPr="00AA0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%</w:t>
      </w: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раствором аммиака до </w:t>
      </w:r>
      <w:proofErr w:type="spellStart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pH</w:t>
      </w:r>
      <w:proofErr w:type="spellEnd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9,0 и экстрагируют эфиром (15 мл х </w:t>
      </w:r>
      <w:r w:rsidRPr="00AA0F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2).</w:t>
      </w: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Эфирные извлечения фильтруют через небольшой слой безводного натрия сульфата, промывают 5 мл эфира. Эфир выпаривают при комнатной температуре досуха,</w:t>
      </w:r>
    </w:p>
    <w:p w:rsidR="008467A8" w:rsidRPr="00AA0F10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467A8" w:rsidRPr="00AA0F10" w:rsidRDefault="008467A8" w:rsidP="00846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4.2 </w:t>
      </w: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Выделение аконитина из крови.</w:t>
      </w:r>
    </w:p>
    <w:p w:rsidR="008467A8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100 мл трупной крови смешивают с 25 г безводного натрия сульфата и при перемешивании добавляют небольшими порциями насыщенный спиртовой раствор щавелевой кислоты до полного свёртывания крови. Затем прибавляют 100 мл этанола, настаивают,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при</w:t>
      </w: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частом перемешивании, в течение 2-х часов и проводят исследование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по методике, описанной ранее.</w:t>
      </w:r>
    </w:p>
    <w:p w:rsidR="008467A8" w:rsidRPr="00AA0F10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467A8" w:rsidRPr="00AA0F10" w:rsidRDefault="008467A8" w:rsidP="008467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4.3 </w:t>
      </w: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Выделение аконитина из мочи и промывных вод.</w:t>
      </w:r>
    </w:p>
    <w:p w:rsidR="008467A8" w:rsidRPr="00AA0F10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100 мл мочи или промывных вод подкисляют насыщенным водным раствором щавелевой кислоты до </w:t>
      </w:r>
      <w:proofErr w:type="spellStart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pH</w:t>
      </w:r>
      <w:proofErr w:type="spellEnd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2,0 и прибавляют безводный натрия сульфат до насыщения. Через один чае экстрактивные вещества отделяют центрифугированием, осадок промывают 25 мл насыщенного водного рас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</w:t>
      </w: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вора натрия сульфата, подкисленного щавелевой кислотой до </w:t>
      </w:r>
      <w:proofErr w:type="spellStart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pH</w:t>
      </w:r>
      <w:proofErr w:type="spellEnd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2,0, и далее исследуют.</w:t>
      </w:r>
    </w:p>
    <w:p w:rsidR="008467A8" w:rsidRDefault="008467A8" w:rsidP="008467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8467A8" w:rsidRPr="00AA0F10" w:rsidRDefault="008467A8" w:rsidP="008467A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lastRenderedPageBreak/>
        <w:t>Выделение аконитина из настойки аконитина.</w:t>
      </w: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</w:p>
    <w:p w:rsidR="008467A8" w:rsidRPr="00AA0F10" w:rsidRDefault="008467A8" w:rsidP="00846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1,0 - 2,0 г настойки аконита смешивают с 10 мл 0,1 н. раствора соляной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кислоты и полученный раствор экстрагируют 10 мл эфира. При необходимости исследования больших объемов настойки, ее упаривают при 650 - 700 до 1 - 2 мл, обрабатывают 10 мл соляной кислоты, фильтруют и экстрагируют эфиром. Водную фазу подщелачивают 25% раствором аммиака до </w:t>
      </w:r>
      <w:proofErr w:type="spellStart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pH</w:t>
      </w:r>
      <w:proofErr w:type="spellEnd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9,0 и извлекают хлороформом 2 раза по 10 мл. Хлороформные извлечения фильтруют через небольшой слой безводного натрия сульфата, фильтр промывают 5 мл хлороформа и органический растворитель выпаривают при 400 досуха. Остаток подвергают </w:t>
      </w:r>
      <w:proofErr w:type="spellStart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гр</w:t>
      </w: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афическому</w:t>
      </w:r>
      <w:proofErr w:type="spellEnd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исследованию.</w:t>
      </w:r>
    </w:p>
    <w:p w:rsidR="008467A8" w:rsidRDefault="008467A8" w:rsidP="00846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8467A8" w:rsidRPr="00AA0F10" w:rsidRDefault="008467A8" w:rsidP="00846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4.4 </w:t>
      </w:r>
      <w:proofErr w:type="spellStart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Хроматографическая</w:t>
      </w:r>
      <w:proofErr w:type="spellEnd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очистка и предварительное обнаружение аконитина.</w:t>
      </w:r>
    </w:p>
    <w:p w:rsidR="008467A8" w:rsidRPr="00F8137F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Остаток растворяют в 3 мл хлороформа и переносят 1,0 и 2,0 мл раствора 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две фарфоровые чашечки. После концентрирования растворы количес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</w:t>
      </w: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венно наносят на стартовую линию тонкого фик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сированного слоя силикагеля КСК</w:t>
      </w: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, </w:t>
      </w:r>
      <w:proofErr w:type="spellStart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забуферённого</w:t>
      </w:r>
      <w:proofErr w:type="spellEnd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0,1н раствором едкого натра, в виде двух полос 1-1,5 см и 2-3 см соответствующих 1/3 и 2/3 извлечения, </w:t>
      </w:r>
      <w:proofErr w:type="spellStart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хроматографируют</w:t>
      </w:r>
      <w:proofErr w:type="spellEnd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в системе этанол-хлороформ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1:</w:t>
      </w: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5. </w:t>
      </w: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</w:t>
      </w: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чики-хлороформные растворы аконитина основания, </w:t>
      </w:r>
      <w:proofErr w:type="spellStart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бензоилаконина</w:t>
      </w:r>
      <w:proofErr w:type="spellEnd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AA0F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и </w:t>
      </w:r>
      <w:proofErr w:type="spellStart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аконина</w:t>
      </w:r>
      <w:proofErr w:type="spellEnd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, по 0,02мл которых наносят в одну точку на стартовую линию. Длина пробега фронта растворителя 10 см, продолжительность </w:t>
      </w:r>
      <w:proofErr w:type="spellStart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хроматографирования</w:t>
      </w:r>
      <w:proofErr w:type="spellEnd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46-60 мин. </w:t>
      </w:r>
      <w:proofErr w:type="spellStart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Хроматограмму</w:t>
      </w:r>
      <w:proofErr w:type="spellEnd"/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высушивают на воздухе. Зоны метчика и первой полосы, соответствующей 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/3</w:t>
      </w:r>
      <w:r w:rsidRPr="00AA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исследуемого извлечения, опрыскивают модифицированным реактивом йодида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висмута в йодиде калия. При наличии </w:t>
      </w:r>
      <w:proofErr w:type="spellStart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аконитона</w:t>
      </w:r>
      <w:proofErr w:type="spellEnd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наблюдается пятно жёлто оранжевого цвета с </w:t>
      </w:r>
      <w:proofErr w:type="spellStart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Rf</w:t>
      </w:r>
      <w:proofErr w:type="spellEnd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0,68-0,75, параллельного метчику, 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крываемый минимум 0,5 мкг аконитина основания в пятне.</w:t>
      </w:r>
    </w:p>
    <w:p w:rsidR="008467A8" w:rsidRPr="00F8137F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При наличии </w:t>
      </w:r>
      <w:proofErr w:type="spellStart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бензоилаконина</w:t>
      </w:r>
      <w:proofErr w:type="spellEnd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 </w:t>
      </w:r>
      <w:proofErr w:type="spellStart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аконина</w:t>
      </w:r>
      <w:proofErr w:type="spellEnd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проявляются пятна, имеющие </w:t>
      </w:r>
      <w:proofErr w:type="spellStart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Rf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соответственно 0,20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-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0,25 и 0,05-0,10.</w:t>
      </w:r>
    </w:p>
    <w:p w:rsidR="008467A8" w:rsidRPr="00F8137F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При отсутствии на </w:t>
      </w:r>
      <w:proofErr w:type="spellStart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хроматограмме</w:t>
      </w:r>
      <w:proofErr w:type="spellEnd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пятна с </w:t>
      </w:r>
      <w:proofErr w:type="spellStart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Rf</w:t>
      </w:r>
      <w:proofErr w:type="spellEnd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0,68-0,75, параллельного пятну аконитина, дают заключение о не обнаружении аконитина.</w:t>
      </w:r>
    </w:p>
    <w:p w:rsidR="008467A8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Описанной методикой обнаруживаются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50 мкг аконитина/ 100 г органа.</w:t>
      </w:r>
    </w:p>
    <w:p w:rsidR="008467A8" w:rsidRPr="00F8137F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Непроявленный участок силикагеля, параллельный проявленным пятнам аконитина и соответствующий 2/3 извлечения, переносят с помощью </w:t>
      </w:r>
      <w:proofErr w:type="spellStart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электроотсасывателя</w:t>
      </w:r>
      <w:proofErr w:type="spellEnd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в </w:t>
      </w:r>
      <w:proofErr w:type="spellStart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хроматографическую</w:t>
      </w:r>
      <w:proofErr w:type="spellEnd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колонку 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(20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x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0,8 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см), снабжённую капиллярной насадкой. </w:t>
      </w:r>
      <w:proofErr w:type="spellStart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Элюируют</w:t>
      </w:r>
      <w:proofErr w:type="spellEnd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аконитин 10 мл ацетона со </w:t>
      </w:r>
      <w:proofErr w:type="spellStart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скорое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стью</w:t>
      </w:r>
      <w:proofErr w:type="spellEnd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более 60 капель в мин.</w:t>
      </w:r>
    </w:p>
    <w:p w:rsidR="008467A8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lastRenderedPageBreak/>
        <w:t xml:space="preserve">Если при проявлении аконитина было получено слабоокрашенное пятно, то его обрабатывают несколькими каплями 10% спиртового раствора едкого кали и высушивают на воздухе. Обесцвеченный участок силикагеля переносят в </w:t>
      </w:r>
      <w:proofErr w:type="spellStart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хроматографическую</w:t>
      </w:r>
      <w:proofErr w:type="spellEnd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колонку и </w:t>
      </w:r>
      <w:proofErr w:type="spellStart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элюируют</w:t>
      </w:r>
      <w:proofErr w:type="spellEnd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ацетоном при тех же условиях. </w:t>
      </w:r>
      <w:proofErr w:type="spellStart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Элюаты</w:t>
      </w:r>
      <w:proofErr w:type="spellEnd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объединяю г и выпаривают при 40° досуха.</w:t>
      </w:r>
    </w:p>
    <w:p w:rsidR="008467A8" w:rsidRPr="00F8137F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467A8" w:rsidRPr="00F8137F" w:rsidRDefault="008467A8" w:rsidP="008467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4.5 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Количественное определение.</w:t>
      </w:r>
    </w:p>
    <w:p w:rsidR="008467A8" w:rsidRPr="00F8137F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Остаток растворяют в 10 мл ацетатного буфера (рН4,5) порциями по 4, 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,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3 мл. Раствор переносят в делительную воронку, прибавляют 0,5 мл раствора метилового оранжевого, 10 мл хлороформа и энергично встряхивают в течение 2-х мин. После отстаивания хлороформный слой, окрашенный в желтый цвет, сливают в калиброванную пробирку, добавляют хлороформ до 10 мл и перемешивают. Оптическую плотность раствора замеряют на спектрофотометре при 420 </w:t>
      </w:r>
      <w:proofErr w:type="spellStart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нм</w:t>
      </w:r>
      <w:proofErr w:type="spellEnd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в 1 см кювете или на </w:t>
      </w:r>
      <w:proofErr w:type="spellStart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фотоэлектрокалориметре</w:t>
      </w:r>
      <w:proofErr w:type="spellEnd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, используя светофильтр с максимумом светопропускания при 410-430 </w:t>
      </w:r>
      <w:proofErr w:type="spellStart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нм</w:t>
      </w:r>
      <w:proofErr w:type="spellEnd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Раствор сравнения - хлороформ.</w:t>
      </w:r>
    </w:p>
    <w:p w:rsidR="008467A8" w:rsidRPr="00F8137F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Если оптическая плотность анализируемого раствора превышает оптическую плотность стандартного раствора, содержащего 100 мкг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аконитина в пробе, исследуемый раствор разбавляют хлороформом в различных соотношениях (до 1:10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). Степень разбавления учитывают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при расчёте. Концентрацию аконитина определяют по калибровочному графику.</w:t>
      </w:r>
    </w:p>
    <w:p w:rsidR="008467A8" w:rsidRPr="00F8137F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Для построения графика определённые объёмы (от 0,1 до 1,0 мл) стандартного раствору аконитина основания помещают в делительные воронки, объём доводят до 10 мл ацетатным буферным раствором и далее исследу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ют, 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как описано выше.</w:t>
      </w:r>
    </w:p>
    <w:p w:rsidR="008467A8" w:rsidRPr="00F8137F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Количественное содержание аконитина рассчитывают по формуле:</w:t>
      </w:r>
    </w:p>
    <w:p w:rsidR="008467A8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X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=3‧С‧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V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‧100/2‧н‧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‧1000, где </w:t>
      </w:r>
    </w:p>
    <w:p w:rsidR="008467A8" w:rsidRPr="00F8137F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Х - 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количество аконитина в 100 г объекта в мг;</w:t>
      </w:r>
    </w:p>
    <w:p w:rsidR="008467A8" w:rsidRPr="00F8137F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- количество аконитина в 10 мл </w:t>
      </w:r>
      <w:proofErr w:type="spellStart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колориметрируемого</w:t>
      </w:r>
      <w:proofErr w:type="spellEnd"/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раствора, найденное по калибровочному графику в мг;</w:t>
      </w:r>
    </w:p>
    <w:p w:rsidR="008467A8" w:rsidRPr="00F8137F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V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/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V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- </w:t>
      </w: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разведение окрашенного раствора;</w:t>
      </w:r>
    </w:p>
    <w:p w:rsidR="008467A8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F813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Н- навеска объекта в граммах.</w:t>
      </w:r>
    </w:p>
    <w:p w:rsidR="008467A8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8467A8" w:rsidRPr="00350721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u w:val="single"/>
          <w:lang w:val="ru-RU" w:eastAsia="ru-RU"/>
        </w:rPr>
        <w:t>Примечание: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Если для анализа было взято извлечение, то коэффициент 3/2 следует опустить.</w:t>
      </w:r>
    </w:p>
    <w:p w:rsidR="008467A8" w:rsidRPr="00350721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Граница определения - 50 мкг аконитина в 100 г печени.</w:t>
      </w:r>
    </w:p>
    <w:p w:rsidR="008467A8" w:rsidRDefault="008467A8" w:rsidP="008467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8467A8" w:rsidRPr="00350721" w:rsidRDefault="008467A8" w:rsidP="008467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4.6 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Дополнительные исследования.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</w:p>
    <w:p w:rsidR="008467A8" w:rsidRPr="00350721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lastRenderedPageBreak/>
        <w:t xml:space="preserve">После количественного определения окрашенный хлороформный раствор выпаривают в фарфоровой чашечке до 0,5 мл и переносят в </w:t>
      </w:r>
      <w:proofErr w:type="spellStart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хроматографическую</w:t>
      </w:r>
      <w:proofErr w:type="spellEnd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колонку, содержащую 0,5 г окиси алюминия II степени активности. После впитывания раствора слоем сорбента через колонку пропускают 5 мл ацетона со скоростью на более 60 ка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ель в минуту. При этом метиловый оранжевый сорбируется на окиси алюминия, а аконитин </w:t>
      </w:r>
      <w:proofErr w:type="spellStart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элюируется</w:t>
      </w:r>
      <w:proofErr w:type="spellEnd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ацетоном. Ацетоновый раствор выпаривают при 40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perscript"/>
          <w:lang w:val="ru-RU" w:eastAsia="ru-RU"/>
        </w:rPr>
        <w:t>о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, остаток растворяют в 10 мл 0,1 н. раствора соляной кислоты и снимают спектр абсорбции в области 220 - 280нм - максимум поглощения наблюдается при 233 - 2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34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нм</w:t>
      </w:r>
      <w:proofErr w:type="spellEnd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. Раствор сравнения - 0,1н. раствор соляной кислоты. Открываемый минимум - 2 мкг</w:t>
      </w:r>
    </w:p>
    <w:p w:rsidR="008467A8" w:rsidRPr="00350721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аконитина основания </w:t>
      </w:r>
      <w:r w:rsidRPr="00350721">
        <w:rPr>
          <w:rFonts w:ascii="Times New Roman" w:eastAsia="Times New Roman" w:hAnsi="Times New Roman" w:cs="Times New Roman"/>
          <w:smallCaps/>
          <w:color w:val="000000"/>
          <w:spacing w:val="10"/>
          <w:sz w:val="28"/>
          <w:szCs w:val="28"/>
          <w:lang w:val="ru-RU" w:eastAsia="ru-RU"/>
        </w:rPr>
        <w:t>б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1 мл раствора,</w:t>
      </w:r>
    </w:p>
    <w:p w:rsidR="008467A8" w:rsidRPr="00350721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Граница обнаружения аконитина спектрофотометрическим методом -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250мкг в 100 г объекта.</w:t>
      </w:r>
    </w:p>
    <w:p w:rsidR="008467A8" w:rsidRPr="00350721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Исследуемый солянокислый раствор подщелачивают 25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%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раствором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аммиака до </w:t>
      </w:r>
      <w:proofErr w:type="spellStart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pH</w:t>
      </w:r>
      <w:proofErr w:type="spellEnd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9,0 и экстрагируют хлороформом (5 мл х 2). Хлороформные извлечения фильтруют через небольшой слой натрия сульфата в фарфоровую чашечку и выпаривают при 40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perscript"/>
          <w:lang w:val="ru-RU" w:eastAsia="ru-RU"/>
        </w:rPr>
        <w:t>{)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досуха. Остаток растворяют в 2-3 каплях 0,1 н. раствора соляной кислоты и раствор переносят на два предметных стекла с углублениями. К раствору на одном стекле прибавляют каплю 10% раствора аммония (калия) бихромата в 2н. растворе соляной кислоты. Чер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ез 5-15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мин. под микроскопом наблюдаются сростки из призматических кристаллов в виде пучков, веток и отдельные призматические кристаллы. Кристаллы анизотропные, угол погасания прямой, знак удлинения отрицательный. Показатели преломления: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  <w:lang w:val="en-US" w:eastAsia="ru-RU"/>
        </w:rPr>
        <w:t>q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= 1.618.</w:t>
      </w:r>
    </w:p>
    <w:p w:rsidR="008467A8" w:rsidRPr="00350721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  <w:lang w:val="en-US" w:eastAsia="ru-RU"/>
        </w:rPr>
        <w:t>p</w:t>
      </w:r>
      <w:proofErr w:type="gramEnd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=1.609; </w:t>
      </w:r>
      <w:proofErr w:type="spellStart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упреломлелие</w:t>
      </w:r>
      <w:proofErr w:type="spellEnd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  <w:lang w:val="en-US" w:eastAsia="ru-RU"/>
        </w:rPr>
        <w:t>q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  <w:t>n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  <w:lang w:val="ru-RU" w:eastAsia="ru-RU"/>
        </w:rPr>
        <w:t>р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=0,009. Открываемый минимум - 0,1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7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мкг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аконитина основания.</w:t>
      </w:r>
    </w:p>
    <w:p w:rsidR="008467A8" w:rsidRPr="00350721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Граница обнаружения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100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мкг аконитина в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100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 печени, при условии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деления остатка на две части.</w:t>
      </w:r>
    </w:p>
    <w:p w:rsidR="008467A8" w:rsidRPr="00350721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К раствору на втором стекле прибавляют каплю раствора </w:t>
      </w:r>
      <w:proofErr w:type="spellStart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роданидного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комплекса никеля. Предметное стекло переносят в чашку Петри, насыщенную парами йода. Через 10-30 минут под микроскопом наблюдают пучки и ветки из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призматических кристаллов.</w:t>
      </w:r>
    </w:p>
    <w:p w:rsidR="008467A8" w:rsidRPr="00350721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Граница обнаружения — 250 мкг аконитина в 100 г. печени.</w:t>
      </w:r>
    </w:p>
    <w:p w:rsidR="008467A8" w:rsidRPr="00350721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Если при количественном определении найдено менее 100 мкг аконитина, то проводят одну реакцию с раствором аммония (калия). Положительный результат данной реакции в сочетании с величиной </w:t>
      </w:r>
      <w:proofErr w:type="spellStart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Rf</w:t>
      </w:r>
      <w:proofErr w:type="spellEnd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аконитина на </w:t>
      </w:r>
      <w:proofErr w:type="spellStart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хроматограмме</w:t>
      </w:r>
      <w:proofErr w:type="spellEnd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могут служить основанием для заключения об обнаружении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аконитина.</w:t>
      </w:r>
    </w:p>
    <w:p w:rsidR="008467A8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lastRenderedPageBreak/>
        <w:t xml:space="preserve">При обнаружении на </w:t>
      </w:r>
      <w:proofErr w:type="spellStart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хроматограмме</w:t>
      </w:r>
      <w:proofErr w:type="spellEnd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пятна с </w:t>
      </w:r>
      <w:proofErr w:type="spellStart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Rf</w:t>
      </w:r>
      <w:proofErr w:type="spellEnd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(</w:t>
      </w:r>
      <w:proofErr w:type="spellStart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бензоилаконин</w:t>
      </w:r>
      <w:proofErr w:type="spellEnd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) непроявленный участок силикагеля, соответствующий этому пятну, переносят в колонку и </w:t>
      </w:r>
      <w:proofErr w:type="spellStart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бензилаконин</w:t>
      </w:r>
      <w:proofErr w:type="spellEnd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элюируют</w:t>
      </w:r>
      <w:proofErr w:type="spellEnd"/>
      <w:r w:rsidRPr="00350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ацетоном также, как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аконитин. После испарения ацетона остаток растворяют в 10 мл 0,1 н. раствора соляной кислоты и снимают спектр абсорбции в диапазоне 220 - 280 </w:t>
      </w:r>
      <w:proofErr w:type="spellStart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нм</w:t>
      </w:r>
      <w:proofErr w:type="spellEnd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(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раствор сравнения - 0,1 н. соляная кислота). Обнаружение </w:t>
      </w:r>
      <w:proofErr w:type="spellStart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бензоилаконина</w:t>
      </w:r>
      <w:proofErr w:type="spellEnd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по величине </w:t>
      </w:r>
      <w:proofErr w:type="spellStart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Rf</w:t>
      </w:r>
      <w:proofErr w:type="spellEnd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па </w:t>
      </w:r>
      <w:proofErr w:type="spellStart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хроматограмме</w:t>
      </w:r>
      <w:proofErr w:type="spellEnd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 максимуму абсорбции при 233- 234 </w:t>
      </w:r>
      <w:proofErr w:type="spellStart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нм</w:t>
      </w:r>
      <w:proofErr w:type="spellEnd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может служить дополнительным (наряду с обнаружением аконити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на) тестом для доказательства обнаружением 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онитином.</w:t>
      </w:r>
    </w:p>
    <w:p w:rsidR="008467A8" w:rsidRPr="00C5689E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467A8" w:rsidRPr="00C5689E" w:rsidRDefault="008467A8" w:rsidP="008467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4.7 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Цветовые тесты.</w:t>
      </w:r>
    </w:p>
    <w:p w:rsidR="008467A8" w:rsidRPr="00C5689E" w:rsidRDefault="008467A8" w:rsidP="00846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4.7.1 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Реакции с реактивами гру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ппового осаждения алкалоидов. 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Аконитин с реактивами </w:t>
      </w:r>
      <w:proofErr w:type="spellStart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Бушарда</w:t>
      </w:r>
      <w:proofErr w:type="spellEnd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, </w:t>
      </w:r>
      <w:proofErr w:type="spellStart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Драгендорфа</w:t>
      </w:r>
      <w:proofErr w:type="spellEnd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, Майера, </w:t>
      </w:r>
      <w:proofErr w:type="spellStart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Шейблера</w:t>
      </w:r>
      <w:proofErr w:type="spellEnd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, </w:t>
      </w:r>
      <w:proofErr w:type="spellStart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Зонненшейна</w:t>
      </w:r>
      <w:proofErr w:type="spellEnd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дает осадки.</w:t>
      </w:r>
    </w:p>
    <w:p w:rsidR="008467A8" w:rsidRPr="00C5689E" w:rsidRDefault="008467A8" w:rsidP="00846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4.7.2 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Реакция с перманганатом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калия. На предметное стекло наносят несколько капель хлороформного раствора исследуемого вещества и выпаривают досуха. К сухому остатку прибавляют 1—2 капли 1 %-</w:t>
      </w:r>
      <w:proofErr w:type="spellStart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го</w:t>
      </w:r>
      <w:proofErr w:type="spellEnd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раствора серной кислоты, а затем каплю 1 %-</w:t>
      </w:r>
      <w:proofErr w:type="spellStart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го</w:t>
      </w:r>
      <w:proofErr w:type="spellEnd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свежеприготовленного раствора перманганата калия, 11ри наличии аконитина через 10—20 мин появляются красно-фиолетовые кристаллы (сростки из призм, сфероиды). Предел обнаружения: 0,02 мг аконитина в пробе.</w:t>
      </w:r>
    </w:p>
    <w:p w:rsidR="008467A8" w:rsidRPr="00C5689E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Эти кристаллы по форме отличаются от кристаллов, которые образуются при взаимодействии перманганата калия с кокаином, </w:t>
      </w:r>
      <w:proofErr w:type="spellStart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скополамином</w:t>
      </w:r>
      <w:proofErr w:type="spellEnd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, </w:t>
      </w:r>
      <w:proofErr w:type="spellStart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гидра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ст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ином</w:t>
      </w:r>
      <w:proofErr w:type="spellEnd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др.</w:t>
      </w:r>
    </w:p>
    <w:p w:rsidR="008467A8" w:rsidRPr="00C5689E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4.7.3 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Реакция с роданидом кобальта. В делительную воронку вносят несколько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капель раствора исследуемого вещества, прибавляют 3 5 капель 20 %-</w:t>
      </w:r>
      <w:proofErr w:type="spellStart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го</w:t>
      </w:r>
      <w:proofErr w:type="spellEnd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раствора гидроксида натрия и 10 мл хлороформа. Содержимое дел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ит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ьно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й воронки взбалтывают 10 мин. Затем от водной фазы отделяют хлороформную вытяжку, к которой прибавляют 0,2 г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вин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ой кислоты, 1 мл раствора роданида кобальта и взбалтывают. При наличии аконитина хлороформный слои приобретает синюю окраску. Такую же окраску дают кокаин, нарко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ин, папаверин, </w:t>
      </w:r>
      <w:proofErr w:type="spellStart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бруцин</w:t>
      </w:r>
      <w:proofErr w:type="spellEnd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 некоторые третичные амины. Эта реакция может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быть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использована для обнаружения аконитина в его препаратах и в растительном сырье. Приготовление раствора роданида кобальта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.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Смешивают 1 г нитрата кобальта (II) и 4 г роданида калия. Смесь этих веществ растворяют в 20 мл воды.</w:t>
      </w:r>
    </w:p>
    <w:p w:rsidR="008467A8" w:rsidRPr="00C5689E" w:rsidRDefault="008467A8" w:rsidP="00846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4.7.4 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Реакция с резорцином и серной кислотой. 5—10 капель исследуемого раствора </w:t>
      </w:r>
      <w:proofErr w:type="gramStart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вносят</w:t>
      </w:r>
      <w:proofErr w:type="gramEnd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а фарфоровую чашку и выпаривают досуха. К остатку прибавляют 4 капли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80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%-</w:t>
      </w:r>
      <w:proofErr w:type="spellStart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го</w:t>
      </w:r>
      <w:proofErr w:type="spellEnd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раствора серной кислоты и нагревают на водяной бане в течение 5 мин. </w:t>
      </w:r>
      <w:r w:rsidRPr="00C568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Затем 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lastRenderedPageBreak/>
        <w:t>прибавляют несколько кристалликов резорцина и продолжают нагревание. Появление красной окраски (через 3—20 мин) указывает на наличие аконитина в пробе. Предел обнаружения: 0,1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-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0,5 мг аконитина в пробе. Эта реакция малочувствительная. Она рекомендуется для обнаружения аконитина в растительном материале, настойках и в некоторых других объектах.</w:t>
      </w:r>
    </w:p>
    <w:p w:rsidR="008467A8" w:rsidRPr="006862BD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4.8. Обнаружение аконитина по УФ- и ИК-спектрам. Раствор аконитина и смеси воды и этилового спирта </w:t>
      </w:r>
      <w:r w:rsidRPr="00C5689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 w:eastAsia="ru-RU"/>
        </w:rPr>
        <w:t>(1:1)</w:t>
      </w:r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имеет максимумы поглощения при 228 и 270 </w:t>
      </w:r>
      <w:proofErr w:type="spellStart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нм</w:t>
      </w:r>
      <w:proofErr w:type="spellEnd"/>
      <w:r w:rsidRPr="00C568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. Этот препарат в 0,1 н. растворе серной кислоты имеет максимумы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6862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поглощения при 234 и 275 </w:t>
      </w:r>
      <w:proofErr w:type="spellStart"/>
      <w:r w:rsidRPr="006862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нм</w:t>
      </w:r>
      <w:proofErr w:type="spellEnd"/>
      <w:r w:rsidRPr="006862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. В ИК-области спектра основание аконитина (диск с бромидом калия) имеет основные пики при 1092, 1273 и 1713 см</w:t>
      </w:r>
      <w:r w:rsidRPr="006862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perscript"/>
          <w:lang w:val="ru-RU" w:eastAsia="ru-RU"/>
        </w:rPr>
        <w:t>-1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.</w:t>
      </w:r>
    </w:p>
    <w:p w:rsidR="008467A8" w:rsidRDefault="008467A8" w:rsidP="008467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8467A8" w:rsidRPr="006862BD" w:rsidRDefault="008467A8" w:rsidP="008467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 w:rsidRPr="006862BD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5. Заключение.</w:t>
      </w:r>
    </w:p>
    <w:p w:rsidR="008467A8" w:rsidRPr="006862BD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2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Описанная процедура является сводом методов используемых в химико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-</w:t>
      </w:r>
      <w:r w:rsidRPr="006862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softHyphen/>
        <w:t xml:space="preserve">токсикологическом исследовании на данную группу веществ и предназначена для идентификации и количественного определения соответствующих веществ в биологических объектах и объектах не биологического </w:t>
      </w:r>
      <w:proofErr w:type="gramStart"/>
      <w:r w:rsidRPr="006862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происхождения .</w:t>
      </w:r>
      <w:proofErr w:type="gramEnd"/>
    </w:p>
    <w:p w:rsidR="008467A8" w:rsidRDefault="008467A8" w:rsidP="008467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8467A8" w:rsidRPr="006862BD" w:rsidRDefault="008467A8" w:rsidP="008467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 w:rsidRPr="006862BD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6. Список</w:t>
      </w:r>
      <w:r w:rsidRPr="006862BD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ab/>
        <w:t>использованных источников.</w:t>
      </w:r>
    </w:p>
    <w:p w:rsidR="008467A8" w:rsidRPr="006862BD" w:rsidRDefault="008467A8" w:rsidP="0084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1.</w:t>
      </w:r>
      <w:r w:rsidRPr="006862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«Методические указания. Об определении аконитина при судебно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-</w:t>
      </w:r>
      <w:r w:rsidRPr="006862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softHyphen/>
        <w:t>химическом исследовании биологического материала» 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З</w:t>
      </w:r>
      <w:r w:rsidRPr="006862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СССР г. Москва- 1976 г.</w:t>
      </w:r>
      <w:r w:rsidRPr="006862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</w:p>
    <w:p w:rsidR="008467A8" w:rsidRPr="0054533D" w:rsidRDefault="008467A8" w:rsidP="00846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2. </w:t>
      </w:r>
      <w:r w:rsidRPr="006862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Крамаренко В.Ф./Токсикологическая химия / Киев, «</w:t>
      </w:r>
      <w:proofErr w:type="spellStart"/>
      <w:r w:rsidRPr="006862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Выща</w:t>
      </w:r>
      <w:proofErr w:type="spellEnd"/>
      <w:r w:rsidRPr="006862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школа», 1989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.</w:t>
      </w:r>
    </w:p>
    <w:p w:rsidR="001D6676" w:rsidRDefault="001D6676"/>
    <w:sectPr w:rsidR="001D6676" w:rsidSect="0054533D">
      <w:footerReference w:type="default" r:id="rId5"/>
      <w:pgSz w:w="11909" w:h="16834"/>
      <w:pgMar w:top="1440" w:right="1440" w:bottom="1440" w:left="1440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591400"/>
      <w:docPartObj>
        <w:docPartGallery w:val="Page Numbers (Bottom of Page)"/>
        <w:docPartUnique/>
      </w:docPartObj>
    </w:sdtPr>
    <w:sdtEndPr/>
    <w:sdtContent>
      <w:p w:rsidR="0054533D" w:rsidRDefault="008467A8">
        <w:pPr>
          <w:pStyle w:val="a3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Pr="008467A8">
          <w:rPr>
            <w:noProof/>
            <w:lang w:val="ru-RU"/>
          </w:rPr>
          <w:t>2</w:t>
        </w:r>
        <w:r>
          <w:fldChar w:fldCharType="end"/>
        </w:r>
      </w:p>
    </w:sdtContent>
  </w:sdt>
  <w:p w:rsidR="0054533D" w:rsidRDefault="008467A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1.%2,"/>
      <w:lvlJc w:val="left"/>
    </w:lvl>
    <w:lvl w:ilvl="2">
      <w:start w:val="5"/>
      <w:numFmt w:val="decimal"/>
      <w:lvlText w:val="%1.%2,"/>
      <w:lvlJc w:val="left"/>
    </w:lvl>
    <w:lvl w:ilvl="3">
      <w:start w:val="5"/>
      <w:numFmt w:val="decimal"/>
      <w:lvlText w:val="%1.%2,"/>
      <w:lvlJc w:val="left"/>
    </w:lvl>
    <w:lvl w:ilvl="4">
      <w:start w:val="5"/>
      <w:numFmt w:val="decimal"/>
      <w:lvlText w:val="%1.%2,"/>
      <w:lvlJc w:val="left"/>
    </w:lvl>
    <w:lvl w:ilvl="5">
      <w:start w:val="5"/>
      <w:numFmt w:val="decimal"/>
      <w:lvlText w:val="%1.%2,"/>
      <w:lvlJc w:val="left"/>
    </w:lvl>
    <w:lvl w:ilvl="6">
      <w:start w:val="5"/>
      <w:numFmt w:val="decimal"/>
      <w:lvlText w:val="%1.%2,"/>
      <w:lvlJc w:val="left"/>
    </w:lvl>
    <w:lvl w:ilvl="7">
      <w:start w:val="5"/>
      <w:numFmt w:val="decimal"/>
      <w:lvlText w:val="%1.%2,"/>
      <w:lvlJc w:val="left"/>
    </w:lvl>
    <w:lvl w:ilvl="8">
      <w:start w:val="5"/>
      <w:numFmt w:val="decimal"/>
      <w:lvlText w:val="%1.%2,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D0"/>
    <w:rsid w:val="001D6676"/>
    <w:rsid w:val="008467A8"/>
    <w:rsid w:val="0095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6138-B2FB-4E07-8129-4EFBA34F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A8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67A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2847</Words>
  <Characters>16232</Characters>
  <Application>Microsoft Office Word</Application>
  <DocSecurity>0</DocSecurity>
  <Lines>135</Lines>
  <Paragraphs>38</Paragraphs>
  <ScaleCrop>false</ScaleCrop>
  <Company/>
  <LinksUpToDate>false</LinksUpToDate>
  <CharactersWithSpaces>19041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2021-01-15T10:24:00Z</dcterms:created>
  <dcterms:modified xsi:type="dcterms:W3CDTF">2021-01-15T10:25:00Z</dcterms:modified>
</cp:coreProperties>
</file>