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25" w:rsidRDefault="00822C25" w:rsidP="00822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2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Министерство </w:t>
      </w:r>
      <w:r w:rsidRPr="00822C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юстиции </w:t>
      </w:r>
      <w:r w:rsidRPr="00822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Казахстан</w:t>
      </w:r>
    </w:p>
    <w:p w:rsidR="00822C25" w:rsidRPr="00822C25" w:rsidRDefault="00822C25" w:rsidP="00822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РГКП «Центр судебной медицины Министерства юстиции РК»</w:t>
      </w:r>
    </w:p>
    <w:p w:rsidR="0057703A" w:rsidRDefault="0057703A" w:rsidP="00822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25" w:rsidRDefault="00822C25" w:rsidP="00822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25" w:rsidRDefault="00822C25" w:rsidP="00822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25" w:rsidRDefault="00822C25" w:rsidP="00822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25" w:rsidRDefault="00822C25" w:rsidP="00822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25" w:rsidRDefault="00822C25" w:rsidP="00822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25" w:rsidRDefault="00822C25" w:rsidP="00822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25" w:rsidRDefault="00822C25" w:rsidP="00822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25" w:rsidRPr="00822C25" w:rsidRDefault="00822C25" w:rsidP="00822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МЕТОДИКИ МОРФОЛОГИЧЕСКОЙ ДИАГНОСТИКИ ХРОНИЧЕСКИХ СУБДУРАЛЬНЫХ ГЕМАТОМ</w:t>
      </w:r>
    </w:p>
    <w:p w:rsidR="00822C25" w:rsidRDefault="00822C25" w:rsidP="00822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25" w:rsidRDefault="00822C25" w:rsidP="00822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25" w:rsidRPr="00822C25" w:rsidRDefault="00822C25" w:rsidP="0082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Составитель: </w:t>
      </w:r>
      <w:proofErr w:type="spellStart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Оспанова</w:t>
      </w:r>
      <w:proofErr w:type="spellEnd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К.Е., судебно-медицинский эксперт-гистолог, к.м.н. (Центр судебной медицины М3 РК), Рецензент: </w:t>
      </w:r>
      <w:proofErr w:type="spellStart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Манекенова</w:t>
      </w:r>
      <w:proofErr w:type="spellEnd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К.Б., заведующая кафедрой патологической анатомии МУА, профессор, д.м.н.</w:t>
      </w:r>
    </w:p>
    <w:p w:rsidR="00822C25" w:rsidRPr="00822C25" w:rsidRDefault="00822C25" w:rsidP="00822C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C25" w:rsidRPr="00822C25" w:rsidRDefault="00822C25" w:rsidP="00822C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C25" w:rsidRPr="00822C25" w:rsidRDefault="00822C25" w:rsidP="00822C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C25" w:rsidRPr="00822C25" w:rsidRDefault="00822C25" w:rsidP="00822C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C25" w:rsidRPr="00822C25" w:rsidRDefault="00822C25" w:rsidP="00822C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C25" w:rsidRPr="00822C25" w:rsidRDefault="00822C25" w:rsidP="00822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C25" w:rsidRPr="00822C25" w:rsidRDefault="00822C25" w:rsidP="00822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C25" w:rsidRPr="00822C25" w:rsidRDefault="00822C25" w:rsidP="00822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C25" w:rsidRPr="00822C25" w:rsidRDefault="00822C25" w:rsidP="00822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C25" w:rsidRPr="00822C25" w:rsidRDefault="00822C25" w:rsidP="00822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C25" w:rsidRPr="00822C25" w:rsidRDefault="00822C25" w:rsidP="00822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C25" w:rsidRPr="00822C25" w:rsidRDefault="00822C25" w:rsidP="00822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C25" w:rsidRPr="00822C25" w:rsidRDefault="00822C25" w:rsidP="00822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C25" w:rsidRPr="00822C25" w:rsidRDefault="00822C25" w:rsidP="00822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C25" w:rsidRPr="00822C25" w:rsidRDefault="00822C25" w:rsidP="00822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C25" w:rsidRPr="00822C25" w:rsidRDefault="00822C25" w:rsidP="00822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C25" w:rsidRPr="00822C25" w:rsidRDefault="00822C25" w:rsidP="00822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C25" w:rsidRPr="00822C25" w:rsidRDefault="00822C25" w:rsidP="00822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C25" w:rsidRPr="00822C25" w:rsidRDefault="00822C25" w:rsidP="00822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Астана 2016</w:t>
      </w:r>
    </w:p>
    <w:p w:rsidR="00822C25" w:rsidRDefault="00822C25" w:rsidP="00822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12B" w:rsidRPr="001B561C" w:rsidRDefault="002C212B" w:rsidP="002C212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561C"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  <w:r w:rsidRPr="001B561C">
        <w:rPr>
          <w:rFonts w:ascii="Times New Roman" w:hAnsi="Times New Roman" w:cs="Times New Roman"/>
          <w:bCs/>
          <w:sz w:val="28"/>
          <w:szCs w:val="28"/>
        </w:rPr>
        <w:t>МЕТОДИКИ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2726"/>
        <w:gridCol w:w="5626"/>
      </w:tblGrid>
      <w:tr w:rsidR="002C212B" w:rsidRPr="00EC67A7" w:rsidTr="009F3912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212B" w:rsidRPr="00812777" w:rsidRDefault="002C212B" w:rsidP="009F3912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212B" w:rsidRPr="00812777" w:rsidRDefault="002C212B" w:rsidP="009F3912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2C212B" w:rsidRPr="00812777" w:rsidRDefault="002C212B" w:rsidP="009F3912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методики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212B" w:rsidRPr="00EC67A7" w:rsidRDefault="002C212B" w:rsidP="009F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Методики морфологической </w:t>
            </w:r>
            <w:proofErr w:type="gramStart"/>
            <w:r w:rsidRPr="00EC67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диагностики ;</w:t>
            </w:r>
            <w:proofErr w:type="gramEnd"/>
            <w:r w:rsidRPr="00EC67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хронических </w:t>
            </w:r>
            <w:proofErr w:type="spellStart"/>
            <w:r w:rsidRPr="00EC67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субдуральных</w:t>
            </w:r>
            <w:proofErr w:type="spellEnd"/>
            <w:r w:rsidRPr="00EC67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гематом</w:t>
            </w:r>
          </w:p>
        </w:tc>
      </w:tr>
      <w:tr w:rsidR="002C212B" w:rsidRPr="00812777" w:rsidTr="009F3912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212B" w:rsidRPr="00812777" w:rsidRDefault="002C212B" w:rsidP="009F3912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212B" w:rsidRPr="00812777" w:rsidRDefault="002C212B" w:rsidP="009F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Шифр</w:t>
            </w:r>
          </w:p>
          <w:p w:rsidR="002C212B" w:rsidRPr="00812777" w:rsidRDefault="002C212B" w:rsidP="009F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специальности</w:t>
            </w:r>
          </w:p>
          <w:p w:rsidR="002C212B" w:rsidRPr="00812777" w:rsidRDefault="002C212B" w:rsidP="009F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методики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212B" w:rsidRPr="00812777" w:rsidRDefault="002C212B" w:rsidP="009F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 Судебно-гистологическое исследование (медицинское)</w:t>
            </w:r>
          </w:p>
          <w:p w:rsidR="002C212B" w:rsidRPr="00812777" w:rsidRDefault="002C212B" w:rsidP="009F3912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212B" w:rsidRPr="00EC67A7" w:rsidTr="009F3912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212B" w:rsidRPr="00812777" w:rsidRDefault="002C212B" w:rsidP="009F3912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212B" w:rsidRPr="00812777" w:rsidRDefault="002C212B" w:rsidP="009F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разработчике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212B" w:rsidRPr="00812777" w:rsidRDefault="002C212B" w:rsidP="009F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Составитель: </w:t>
            </w:r>
            <w:proofErr w:type="spellStart"/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Оспанова</w:t>
            </w:r>
            <w:proofErr w:type="spellEnd"/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К.Е., </w:t>
            </w:r>
            <w:proofErr w:type="spellStart"/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судебно</w:t>
            </w:r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медицинский</w:t>
            </w:r>
            <w:proofErr w:type="spellEnd"/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эксперт-гистолог, к.м.н. (Центр судебной медицины МЗ РК). Рецензент: </w:t>
            </w:r>
            <w:proofErr w:type="spellStart"/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Манекенова</w:t>
            </w:r>
            <w:proofErr w:type="spellEnd"/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К.Б., заведующая кафедрой патологической анатомии МУА, профессор, д.м.н.</w:t>
            </w:r>
          </w:p>
        </w:tc>
      </w:tr>
      <w:tr w:rsidR="002C212B" w:rsidRPr="00EC67A7" w:rsidTr="009F3912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212B" w:rsidRPr="00812777" w:rsidRDefault="002C212B" w:rsidP="009F3912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212B" w:rsidRPr="00812777" w:rsidRDefault="002C212B" w:rsidP="009F3912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Сущность методики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212B" w:rsidRPr="00EC67A7" w:rsidRDefault="002C212B" w:rsidP="009F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Выявление морфологических признаков, </w:t>
            </w:r>
            <w:proofErr w:type="spellStart"/>
            <w:r w:rsidRPr="00EC67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характерныхь</w:t>
            </w:r>
            <w:proofErr w:type="spellEnd"/>
            <w:r w:rsidRPr="00EC67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хронических </w:t>
            </w:r>
            <w:proofErr w:type="spellStart"/>
            <w:r w:rsidRPr="00EC67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субдуральных</w:t>
            </w:r>
            <w:proofErr w:type="spellEnd"/>
            <w:r w:rsidRPr="00EC67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гематом.</w:t>
            </w:r>
          </w:p>
        </w:tc>
      </w:tr>
      <w:tr w:rsidR="002C212B" w:rsidRPr="00EC67A7" w:rsidTr="009F3912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212B" w:rsidRPr="00812777" w:rsidRDefault="002C212B" w:rsidP="009F3912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212B" w:rsidRPr="00812777" w:rsidRDefault="002C212B" w:rsidP="009F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Экспертные задачи,</w:t>
            </w:r>
          </w:p>
          <w:p w:rsidR="002C212B" w:rsidRPr="00812777" w:rsidRDefault="002C212B" w:rsidP="009F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решаемые</w:t>
            </w:r>
          </w:p>
          <w:p w:rsidR="002C212B" w:rsidRPr="00812777" w:rsidRDefault="002C212B" w:rsidP="009F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методикой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212B" w:rsidRPr="00812777" w:rsidRDefault="002C212B" w:rsidP="009F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Подтверждение и(или) установление судебно-медицинского диагноза</w:t>
            </w:r>
          </w:p>
          <w:p w:rsidR="002C212B" w:rsidRPr="00812777" w:rsidRDefault="002C212B" w:rsidP="009F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212B" w:rsidRPr="00EC67A7" w:rsidTr="009F3912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212B" w:rsidRPr="00812777" w:rsidRDefault="002C212B" w:rsidP="009F3912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212B" w:rsidRPr="00812777" w:rsidRDefault="002C212B" w:rsidP="009F3912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</w:t>
            </w:r>
          </w:p>
          <w:p w:rsidR="002C212B" w:rsidRPr="00812777" w:rsidRDefault="002C212B" w:rsidP="009F3912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212B" w:rsidRPr="00812777" w:rsidRDefault="002C212B" w:rsidP="009F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Аутопсийный</w:t>
            </w:r>
            <w:proofErr w:type="spellEnd"/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 (фрагменты внутренних органов и </w:t>
            </w:r>
            <w:r w:rsidRPr="008127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частей </w:t>
            </w:r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трупа, забор </w:t>
            </w:r>
            <w:r w:rsidRPr="008127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которых </w:t>
            </w:r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производится во время вскрытия</w:t>
            </w:r>
          </w:p>
        </w:tc>
      </w:tr>
      <w:tr w:rsidR="002C212B" w:rsidRPr="00812777" w:rsidTr="009F3912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212B" w:rsidRPr="00812777" w:rsidRDefault="002C212B" w:rsidP="009F3912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212B" w:rsidRPr="00812777" w:rsidRDefault="002C212B" w:rsidP="009F3912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</w:t>
            </w:r>
          </w:p>
          <w:p w:rsidR="002C212B" w:rsidRPr="00812777" w:rsidRDefault="002C212B" w:rsidP="009F3912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212B" w:rsidRPr="00812777" w:rsidRDefault="002C212B" w:rsidP="009F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Гистологический</w:t>
            </w:r>
          </w:p>
          <w:p w:rsidR="002C212B" w:rsidRPr="00812777" w:rsidRDefault="002C212B" w:rsidP="009F3912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212B" w:rsidRPr="00EC67A7" w:rsidTr="009F3912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212B" w:rsidRPr="00812777" w:rsidRDefault="002C212B" w:rsidP="009F3912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212B" w:rsidRPr="00812777" w:rsidRDefault="002C212B" w:rsidP="009F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поэтапное описание методики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12B" w:rsidRPr="00EC67A7" w:rsidRDefault="002C212B" w:rsidP="009F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Ознакомившись с обстоятельствами дела, эксперту необходимо затребовать и тщательно изучить всю имеющуюся документацию в отношении умершего. При экспертизе документации следует обратить особое внимание на наличие в прошлом </w:t>
            </w:r>
            <w:proofErr w:type="spellStart"/>
            <w:r w:rsidRPr="00EC67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черепно</w:t>
            </w:r>
            <w:r w:rsidRPr="00EC67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мозговой</w:t>
            </w:r>
            <w:proofErr w:type="spellEnd"/>
            <w:r w:rsidRPr="00EC67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травмы, на особенности ее клинического течения, оперативных вмешательств, предшествующих заболеваний, особенно связанных с сосудистой патологией головного мо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зга (гипертоническая болезнь, </w:t>
            </w:r>
            <w:r w:rsidRPr="00EC67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атеросклероз сосудов головного мозга, пороки </w:t>
            </w:r>
            <w:proofErr w:type="spellStart"/>
            <w:r w:rsidRPr="00EC67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ангиогенеза</w:t>
            </w:r>
            <w:proofErr w:type="spellEnd"/>
            <w:r w:rsidRPr="00EC67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др.).</w:t>
            </w:r>
          </w:p>
          <w:p w:rsidR="002C212B" w:rsidRPr="00EC67A7" w:rsidRDefault="002C212B" w:rsidP="009F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Обнаружив </w:t>
            </w:r>
            <w:proofErr w:type="spellStart"/>
            <w:r w:rsidRPr="00EC67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субдуральную</w:t>
            </w:r>
            <w:proofErr w:type="spellEnd"/>
            <w:r w:rsidRPr="00EC67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гематому при вскрытии трупа, эксперт подробно описывает следующие позиции: локализацию (анатомическую область и ее поверхность); форму; размеры; цвет; консистенцию (на ощупь); свойство тканей вокруг гематомы (описание капсулы).</w:t>
            </w:r>
          </w:p>
          <w:p w:rsidR="002C212B" w:rsidRPr="00EC67A7" w:rsidRDefault="002C212B" w:rsidP="009F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Следует уделить особое внимание обнаружению</w:t>
            </w:r>
          </w:p>
          <w:p w:rsidR="002C212B" w:rsidRPr="00EC67A7" w:rsidRDefault="002C212B" w:rsidP="009F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 подробному описанию переломов костей 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EC67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ода и основания черепа, а также состояние твердой мозговой оболочки (напряжена, не напряжена).</w:t>
            </w:r>
          </w:p>
          <w:p w:rsidR="002C212B" w:rsidRPr="00EC67A7" w:rsidRDefault="002C212B" w:rsidP="009F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исследовании капсулы гематомы по</w:t>
            </w:r>
            <w:r w:rsidRPr="00EC67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следо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вательно</w:t>
            </w:r>
            <w:r w:rsidRPr="00EC67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описывают характеристику ее наружной и внутренней поверхности; толщину стенки, содержимое капсулы. При наличии в ней жидкого содержимого измеряют его объем, в мл.</w:t>
            </w:r>
          </w:p>
          <w:p w:rsidR="002C212B" w:rsidRPr="00EC67A7" w:rsidRDefault="002C212B" w:rsidP="009F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Для гистологического исследования вырезают кусочки капсулы гематомы таким образом, чтобы в полость разреза попали все слои обоих листков капсулы гематомы как с </w:t>
            </w:r>
            <w:proofErr w:type="spellStart"/>
            <w:r w:rsidRPr="00EC67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дуральной</w:t>
            </w:r>
            <w:proofErr w:type="spellEnd"/>
            <w:r w:rsidRPr="00EC67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так и с </w:t>
            </w:r>
            <w:proofErr w:type="spellStart"/>
            <w:r w:rsidRPr="00EC67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арахноидальной</w:t>
            </w:r>
            <w:proofErr w:type="spellEnd"/>
            <w:r w:rsidRPr="00EC67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стороны, в том числе и содержимое; кусочки фиксируют в 10% растворе формалина. Особое внимание необходимо проявлять при заливке препарата. Необходима правильная ориентация кусочка, для получения гистологического препарата, включающего все слои капсулы гематомы. Окрашенные гематоксилином и эозином гистологические препараты изучают в светооптическом микроскопе при увеличении от 30 до 400.</w:t>
            </w:r>
          </w:p>
          <w:p w:rsidR="002C212B" w:rsidRPr="00EC67A7" w:rsidRDefault="002C212B" w:rsidP="009F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Основными критериями гистологической диагностики ХСГ являются: наличие наружной и внутренней капсулы, представляющей собой различной степени зрелости соединительную ткань с воспалительным инфильтратом. Капсула ХСГ, по существу, является результатом ''незавершенного" во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EC67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палительно- склеротического процесса с замедленной организацией и инкапсуляцией патологического очага.</w:t>
            </w:r>
          </w:p>
          <w:p w:rsidR="002C212B" w:rsidRPr="00EC67A7" w:rsidRDefault="002C212B" w:rsidP="009F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67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Неудаленная</w:t>
            </w:r>
            <w:proofErr w:type="spellEnd"/>
            <w:r w:rsidRPr="00EC67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C67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субдуральная</w:t>
            </w:r>
            <w:proofErr w:type="spellEnd"/>
            <w:r w:rsidRPr="00EC67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гематома может либо </w:t>
            </w:r>
            <w:proofErr w:type="spellStart"/>
            <w:r w:rsidRPr="00EC67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резорбироваться</w:t>
            </w:r>
            <w:proofErr w:type="spellEnd"/>
            <w:r w:rsidRPr="00EC67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либо превратиться в ХСГ.</w:t>
            </w:r>
          </w:p>
        </w:tc>
      </w:tr>
      <w:tr w:rsidR="002C212B" w:rsidRPr="00812777" w:rsidTr="009F3912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212B" w:rsidRPr="00812777" w:rsidRDefault="002C212B" w:rsidP="009F3912">
            <w:pPr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212B" w:rsidRPr="00812777" w:rsidRDefault="002C212B" w:rsidP="009F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одобрения методики Ученым Советом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12B" w:rsidRPr="00812777" w:rsidRDefault="002C212B" w:rsidP="009F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№2 от 05.12,2016 г.</w:t>
            </w:r>
          </w:p>
          <w:p w:rsidR="002C212B" w:rsidRPr="00812777" w:rsidRDefault="002C212B" w:rsidP="009F3912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212B" w:rsidRPr="00EC67A7" w:rsidTr="009F3912">
        <w:trPr>
          <w:trHeight w:val="112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212B" w:rsidRPr="00812777" w:rsidRDefault="002C212B" w:rsidP="009F3912">
            <w:pPr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212B" w:rsidRPr="00812777" w:rsidRDefault="002C212B" w:rsidP="009F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лицо, </w:t>
            </w:r>
          </w:p>
          <w:p w:rsidR="002C212B" w:rsidRPr="00812777" w:rsidRDefault="002C212B" w:rsidP="009F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составившее паспорт методики</w:t>
            </w:r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2C212B" w:rsidRPr="00812777" w:rsidRDefault="002C212B" w:rsidP="009F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12B" w:rsidRPr="00812777" w:rsidRDefault="002C212B" w:rsidP="009F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Имамбаева</w:t>
            </w:r>
            <w:proofErr w:type="spellEnd"/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r w:rsidRPr="00812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СМЭ высшей квалификационной категории отдела научного и методического обеспечения РГКП «Центр судебной медицины» МЮ РК</w:t>
            </w:r>
          </w:p>
        </w:tc>
      </w:tr>
    </w:tbl>
    <w:p w:rsidR="002C212B" w:rsidRPr="001B561C" w:rsidRDefault="002C212B" w:rsidP="002C212B"/>
    <w:p w:rsidR="00822C25" w:rsidRDefault="00822C25" w:rsidP="00822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12B" w:rsidRDefault="002C212B" w:rsidP="00822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12B" w:rsidRDefault="002C212B" w:rsidP="00822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22C25" w:rsidRPr="00822C25" w:rsidRDefault="00822C25" w:rsidP="00822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2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ОГЛАВЛЕНИЕ</w:t>
      </w:r>
    </w:p>
    <w:p w:rsidR="00822C25" w:rsidRPr="00822C25" w:rsidRDefault="00822C25" w:rsidP="00822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25" w:rsidRPr="00822C25" w:rsidRDefault="00822C25" w:rsidP="0082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Методики морфологической диагностики хронических </w:t>
      </w:r>
      <w:proofErr w:type="spellStart"/>
      <w:r w:rsidRPr="00822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субдуральных</w:t>
      </w:r>
      <w:proofErr w:type="spellEnd"/>
    </w:p>
    <w:p w:rsidR="00822C25" w:rsidRPr="00822C25" w:rsidRDefault="00822C25" w:rsidP="0082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гематом</w:t>
      </w:r>
    </w:p>
    <w:p w:rsidR="00822C25" w:rsidRPr="00822C25" w:rsidRDefault="00822C25" w:rsidP="00822C2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Общие положения</w:t>
      </w:r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</w:t>
      </w:r>
    </w:p>
    <w:p w:rsidR="00822C25" w:rsidRPr="00822C25" w:rsidRDefault="00822C25" w:rsidP="00822C2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</w:t>
      </w:r>
      <w:proofErr w:type="spellStart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proofErr w:type="spellEnd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 </w:t>
      </w:r>
      <w:proofErr w:type="spellStart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ьзованн</w:t>
      </w:r>
      <w:proofErr w:type="spellEnd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ы х и </w:t>
      </w:r>
      <w:proofErr w:type="spellStart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сточн</w:t>
      </w:r>
      <w:proofErr w:type="spellEnd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ков</w:t>
      </w:r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16</w:t>
      </w:r>
    </w:p>
    <w:p w:rsidR="00822C25" w:rsidRDefault="00822C25" w:rsidP="00822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25" w:rsidRDefault="00822C25" w:rsidP="00822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25" w:rsidRDefault="00822C25" w:rsidP="00822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25" w:rsidRDefault="00822C25" w:rsidP="00822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25" w:rsidRDefault="00822C25" w:rsidP="00822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25" w:rsidRDefault="00822C25" w:rsidP="00822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25" w:rsidRDefault="00822C25" w:rsidP="00822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25" w:rsidRDefault="00822C25" w:rsidP="00822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25" w:rsidRDefault="00822C25" w:rsidP="00822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25" w:rsidRDefault="00822C25" w:rsidP="00822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25" w:rsidRDefault="00822C25" w:rsidP="00822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25" w:rsidRDefault="00822C25" w:rsidP="00822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25" w:rsidRDefault="00822C25" w:rsidP="00822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25" w:rsidRDefault="00822C25" w:rsidP="00822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25" w:rsidRDefault="00822C25" w:rsidP="00822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25" w:rsidRDefault="00822C25" w:rsidP="00822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25" w:rsidRDefault="00822C25" w:rsidP="00822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25" w:rsidRDefault="00822C25" w:rsidP="00822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25" w:rsidRDefault="00822C25" w:rsidP="00822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25" w:rsidRDefault="00822C25" w:rsidP="00822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25" w:rsidRDefault="00822C25" w:rsidP="00822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25" w:rsidRDefault="00822C25" w:rsidP="00822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25" w:rsidRDefault="00822C25" w:rsidP="00822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25" w:rsidRPr="00822C25" w:rsidRDefault="00822C25" w:rsidP="00822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МЕТОДИКИ МОРФОЛОГИЧЕСКОЙ ДИАГНОСТИКИ ХРОНИЧЕСКИХ СУБДУРАЛЬНЫХ ГЕМАТОМ (ХСГ)</w:t>
      </w:r>
    </w:p>
    <w:p w:rsidR="00822C25" w:rsidRPr="00822C25" w:rsidRDefault="00822C25" w:rsidP="00822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МЕТОДА ИССЛЕДОВАНИЯ Формула метода.</w:t>
      </w:r>
    </w:p>
    <w:p w:rsidR="00822C25" w:rsidRPr="00822C25" w:rsidRDefault="00822C25" w:rsidP="00822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Предлагается метод судебно-медицинской диагностики хронических </w:t>
      </w:r>
      <w:proofErr w:type="spellStart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субдуральных</w:t>
      </w:r>
      <w:proofErr w:type="spellEnd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гематом, заключающийся в том, что с помощью гистологического исследования капсулы и содержимого ХСГ устанавливаются их давность (от 24ч до 3 и более лет) и генез (травматическая, нетравматическая). Предложенные критерии диагностики являются новыми и отличаются от использовавшихся прежде большей точностью установления давности диагностики </w:t>
      </w:r>
      <w:proofErr w:type="spellStart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нетравматичсской</w:t>
      </w:r>
      <w:proofErr w:type="spellEnd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же травматической природы ХСГ.</w:t>
      </w:r>
    </w:p>
    <w:p w:rsidR="00822C25" w:rsidRPr="00822C25" w:rsidRDefault="00822C25" w:rsidP="00822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 метода.</w:t>
      </w:r>
    </w:p>
    <w:p w:rsidR="00822C25" w:rsidRPr="00822C25" w:rsidRDefault="00822C25" w:rsidP="00822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гистологической диагностики хронических </w:t>
      </w:r>
      <w:proofErr w:type="spellStart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субдуральных</w:t>
      </w:r>
      <w:proofErr w:type="spellEnd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гематом не требует специального материально-технического обеспечения, так как специфические гистологические признаки ХСГ изучаются на стандартных гистологических препаратах. Для решения этой задачи необходимо иметь в наличии классический набор реактивов и оборудования, используемых в каждодневной практической работе гистологов. Это 10% раствор нейтрального формалина, парафин, термостат, микротом любого образца, гематоксилин, эозин, ксилол, спирты от 25 до 96°, светооптический микроскоп.</w:t>
      </w:r>
    </w:p>
    <w:p w:rsidR="00822C25" w:rsidRPr="00822C25" w:rsidRDefault="00822C25" w:rsidP="00822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метода.</w:t>
      </w:r>
    </w:p>
    <w:p w:rsidR="00822C25" w:rsidRPr="00822C25" w:rsidRDefault="00822C25" w:rsidP="00822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Ознакомившись с обстоятельствами дела, эксперту необходимо затребовать и тщательно изучить всю имеющуюся документацию в отношении умершего. При экспертизе документации следует обратить особое внимание на наличие в прошлом черепно-мозговой травмы, на особенности се клинического течения, оперативных вмешательств, предшествующих заболеваний, особенно связанных с сосудистой патологией головного мозга (гипертоническая болезнь, атеросклероз сосудов головного мозга, пороки </w:t>
      </w:r>
      <w:proofErr w:type="spellStart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ангиогенеза</w:t>
      </w:r>
      <w:proofErr w:type="spellEnd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 Обнаружив </w:t>
      </w:r>
      <w:proofErr w:type="spellStart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субдуральную</w:t>
      </w:r>
      <w:proofErr w:type="spellEnd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гематому при вскрытии трупа, эксперт подробно описывает следующие позиции: локализацию (анатомическую область и ее поверхность); форму; размеры; цвет; консистенцию (на ощупь); свойство тканей вокруг гематомы (описание капсулы); особенности.</w:t>
      </w:r>
    </w:p>
    <w:p w:rsidR="00822C25" w:rsidRPr="00822C25" w:rsidRDefault="00822C25" w:rsidP="00822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уделить особое внимание обнаружению и подробному описанию переломов костей свода и основания черепа, а также состояние твердой мозговой оболочки (напряжена, не напряжена).</w:t>
      </w:r>
    </w:p>
    <w:p w:rsidR="00822C25" w:rsidRDefault="00822C25" w:rsidP="00822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исследовании капсулы гематомы последовательно описывают характеристику ее наружной и внутренней поверхности; толщину стенки, содержимое капсулы. При наличии в ней жидкого содер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жимого измеряют его объем, в мл.</w:t>
      </w:r>
    </w:p>
    <w:p w:rsidR="00822C25" w:rsidRPr="00822C25" w:rsidRDefault="00822C25" w:rsidP="00822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гистологического исследования вырезают кусочки капсулы гематомы таким образом, чтобы в полость разреза попали все слои обоих </w:t>
      </w:r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листков капсулы гематомы как с </w:t>
      </w:r>
      <w:proofErr w:type="spellStart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дуральной</w:t>
      </w:r>
      <w:proofErr w:type="spellEnd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и с </w:t>
      </w:r>
      <w:proofErr w:type="spellStart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арахноидальной</w:t>
      </w:r>
      <w:proofErr w:type="spellEnd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стороны, в том числе и содержимое; кусочки фиксируют в 10% растворе формалина. Особое внимание необходимо проявлять при заливке препарата. Необходима правильная ориентация кусочка, для получения гистологического препарата, включающего все слои капсулы гематомы. Окрашенные гематоксилином и эозином гистологические препараты изучают в светооптическом микроскопе при увеличении от 30 до 400.</w:t>
      </w:r>
    </w:p>
    <w:p w:rsidR="00822C25" w:rsidRPr="00822C25" w:rsidRDefault="00822C25" w:rsidP="00822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ОЦЕНКА ПОЛУЧЕННЫХ РЕЗУЛЬТАТОВ ИССЛЕДОВАНИЯ Морфологическая характеристика хронических </w:t>
      </w:r>
      <w:proofErr w:type="spellStart"/>
      <w:r w:rsidRPr="00822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субдуральных</w:t>
      </w:r>
      <w:proofErr w:type="spellEnd"/>
      <w:r w:rsidRPr="00822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гематом* Критерии гистологической диагностики.</w:t>
      </w:r>
    </w:p>
    <w:p w:rsidR="00822C25" w:rsidRPr="00822C25" w:rsidRDefault="00822C25" w:rsidP="00822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Хроническая </w:t>
      </w:r>
      <w:proofErr w:type="spellStart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субдуральная</w:t>
      </w:r>
      <w:proofErr w:type="spellEnd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гематома </w:t>
      </w:r>
      <w:proofErr w:type="spellStart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макроскопически</w:t>
      </w:r>
      <w:proofErr w:type="spellEnd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представляется в виде уплощенного эластического мешка различной величины, иногда до 10-15 см в наибольшем диаметре. Твердая мозговая оболочка над ХСГ обычно имеет синеватую окраску, напряжена. ХСГ, располагающиеся на внутренней поверхности твердой мозговой оболочки, в большинстве случаев рыхло связано с последней. В относительно редких случаях связь с твердой мозговой оболочкой оказывается более прочной, также как возможна интимная связь с мягкой мозговой оболочкой.</w:t>
      </w:r>
    </w:p>
    <w:p w:rsidR="00822C25" w:rsidRPr="00822C25" w:rsidRDefault="00822C25" w:rsidP="00822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Располагается ХСГ чаще всего по выпуклой поверхности одного </w:t>
      </w:r>
      <w:proofErr w:type="gramStart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полушарии</w:t>
      </w:r>
      <w:proofErr w:type="gramEnd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мозга, обычно не доходя до верхнего продольного синуса. Иногда она покрывает собой большую часть </w:t>
      </w:r>
      <w:proofErr w:type="spellStart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конвекситальной</w:t>
      </w:r>
      <w:proofErr w:type="spellEnd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поверхности полушария. Толщина капсулы гематомы широко варьирует. Окраска капсулы гематомы зависит от отложений (</w:t>
      </w:r>
      <w:proofErr w:type="spellStart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гемосидерина</w:t>
      </w:r>
      <w:proofErr w:type="spellEnd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гематоидина</w:t>
      </w:r>
      <w:proofErr w:type="spellEnd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просвечивающего кровянистого содержимого.</w:t>
      </w:r>
    </w:p>
    <w:p w:rsidR="00822C25" w:rsidRPr="00822C25" w:rsidRDefault="00822C25" w:rsidP="00822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Содержимое капсулы может представлять бурую или </w:t>
      </w:r>
      <w:proofErr w:type="spellStart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ксантохромную</w:t>
      </w:r>
      <w:proofErr w:type="spellEnd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жидкость, в ряде случаев со свертками фибрина, либо свертки крови и жидкую кровь. Нередко содержимое капсулы представляет собой смесь буроватых свертков крови, фибрина и жидкости (</w:t>
      </w:r>
      <w:proofErr w:type="gramStart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бурой</w:t>
      </w:r>
      <w:proofErr w:type="gramEnd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зеленоватой) в разных количественных соотношениях. Полость ХСГ может быть одно - двухкамерной или иметь многокамерное строение с выраженными трабекулами, занимавшими значительную часть объема гематомы.</w:t>
      </w:r>
    </w:p>
    <w:p w:rsidR="00822C25" w:rsidRPr="00822C25" w:rsidRDefault="00822C25" w:rsidP="00822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критериями гистологической диагностики ХСГ являются: наличие наружной и внутренней капсулы, представляющей собой различной степени зрелости соединительную ткань с воспалительным инфильтратом. Капсула ХСГ, по существу является результатом </w:t>
      </w:r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11</w:t>
      </w:r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незавершенного" воспалительно-склеротического процесса с замедленной организацией и инкапсуляцией патологического очага. </w:t>
      </w:r>
      <w:proofErr w:type="spellStart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Неудаленная</w:t>
      </w:r>
      <w:proofErr w:type="spellEnd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субдуральная</w:t>
      </w:r>
      <w:proofErr w:type="spellEnd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гематома может либо </w:t>
      </w:r>
      <w:proofErr w:type="spellStart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резорбироваться</w:t>
      </w:r>
      <w:proofErr w:type="spellEnd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превратиться в ХСГ.</w:t>
      </w:r>
    </w:p>
    <w:p w:rsidR="00822C25" w:rsidRPr="00822C25" w:rsidRDefault="00822C25" w:rsidP="00822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морфологических исследований </w:t>
      </w:r>
      <w:proofErr w:type="spellStart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субдуральных</w:t>
      </w:r>
      <w:proofErr w:type="spellEnd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гематом, позволил представить следующую динамику изменений </w:t>
      </w:r>
      <w:proofErr w:type="spellStart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субдуральной</w:t>
      </w:r>
      <w:proofErr w:type="spellEnd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гематомы в зависимости от сроков; прошедших после кровоизлияния (см. табл. 1),</w:t>
      </w:r>
    </w:p>
    <w:p w:rsidR="00822C25" w:rsidRPr="00822C25" w:rsidRDefault="00822C25" w:rsidP="0082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Таблица 1 Динамика структурных изменении </w:t>
      </w:r>
      <w:proofErr w:type="spellStart"/>
      <w:r w:rsidRPr="00822C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субдуральной</w:t>
      </w:r>
      <w:proofErr w:type="spellEnd"/>
      <w:r w:rsidRPr="00822C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гематомы в </w:t>
      </w:r>
      <w:r w:rsidRPr="00822C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зависимости от срок</w:t>
      </w:r>
      <w:r w:rsidRPr="00822C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ов, прошедших после кровоизлияния.</w:t>
      </w:r>
    </w:p>
    <w:tbl>
      <w:tblPr>
        <w:tblW w:w="976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39"/>
        <w:gridCol w:w="2659"/>
        <w:gridCol w:w="34"/>
        <w:gridCol w:w="2659"/>
        <w:gridCol w:w="34"/>
        <w:gridCol w:w="2544"/>
        <w:gridCol w:w="72"/>
      </w:tblGrid>
      <w:tr w:rsidR="00822C25" w:rsidRPr="00822C25" w:rsidTr="00822C25">
        <w:trPr>
          <w:gridAfter w:val="1"/>
          <w:wAfter w:w="72" w:type="dxa"/>
          <w:trHeight w:hRule="exact" w:val="1426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Время</w:t>
            </w:r>
          </w:p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после</w:t>
            </w:r>
          </w:p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кровоизлия</w:t>
            </w:r>
            <w:proofErr w:type="spellEnd"/>
          </w:p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НИЛ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C25" w:rsidRPr="00822C25" w:rsidRDefault="00822C25" w:rsidP="00822C25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Сверток крови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C25" w:rsidRPr="00822C25" w:rsidRDefault="00822C25" w:rsidP="00822C25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Дуральная</w:t>
            </w:r>
            <w:proofErr w:type="spellEnd"/>
          </w:p>
          <w:p w:rsidR="00822C25" w:rsidRPr="00822C25" w:rsidRDefault="00822C25" w:rsidP="00822C25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поверхность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2C25" w:rsidRPr="00822C25" w:rsidRDefault="00822C25" w:rsidP="00822C25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Арахноидальная</w:t>
            </w:r>
            <w:proofErr w:type="spellEnd"/>
          </w:p>
          <w:p w:rsidR="00822C25" w:rsidRPr="00822C25" w:rsidRDefault="00822C25" w:rsidP="00822C25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поверхность</w:t>
            </w:r>
          </w:p>
        </w:tc>
      </w:tr>
      <w:tr w:rsidR="00822C25" w:rsidRPr="00822C25" w:rsidTr="00822C25">
        <w:trPr>
          <w:gridAfter w:val="1"/>
          <w:wAfter w:w="72" w:type="dxa"/>
          <w:trHeight w:hRule="exact" w:val="1738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C25" w:rsidRPr="00822C25" w:rsidRDefault="00822C25" w:rsidP="00822C25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24 часов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неизмененные</w:t>
            </w:r>
          </w:p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эритроциты, ' единичные сегментоядерные лейкоциты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C25" w:rsidRPr="00822C25" w:rsidRDefault="00822C25" w:rsidP="00822C25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фибрин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2C25" w:rsidRPr="00822C25" w:rsidRDefault="00822C25" w:rsidP="00822C25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фибрин</w:t>
            </w:r>
          </w:p>
        </w:tc>
      </w:tr>
      <w:tr w:rsidR="00822C25" w:rsidRPr="00822C25" w:rsidTr="00822C25">
        <w:trPr>
          <w:gridAfter w:val="1"/>
          <w:wAfter w:w="72" w:type="dxa"/>
          <w:trHeight w:hRule="exact" w:val="1752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C25" w:rsidRPr="00822C25" w:rsidRDefault="00822C25" w:rsidP="00822C25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24-48 часов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выраженная :</w:t>
            </w:r>
            <w:proofErr w:type="gramEnd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сегментоядерная инфильтрация.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единичные</w:t>
            </w:r>
          </w:p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мал о </w:t>
            </w:r>
            <w:r w:rsidRPr="00822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д </w:t>
            </w: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proofErr w:type="spellStart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фф</w:t>
            </w:r>
            <w:proofErr w:type="spellEnd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еренциро</w:t>
            </w:r>
            <w:proofErr w:type="spellEnd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ванные</w:t>
            </w:r>
          </w:p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фибробласты, мало хроматина в ядрах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2C25" w:rsidRPr="00822C25" w:rsidRDefault="00822C25" w:rsidP="00822C25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фибрин</w:t>
            </w:r>
          </w:p>
        </w:tc>
      </w:tr>
      <w:tr w:rsidR="00822C25" w:rsidRPr="00822C25" w:rsidTr="00822C25">
        <w:trPr>
          <w:gridAfter w:val="1"/>
          <w:wAfter w:w="72" w:type="dxa"/>
          <w:trHeight w:hRule="exact" w:val="1046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C25" w:rsidRPr="00822C25" w:rsidRDefault="00822C25" w:rsidP="00822C25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3-4 суток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C25" w:rsidRPr="00822C25" w:rsidRDefault="00822C25" w:rsidP="00822C25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макрофаги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единичные</w:t>
            </w:r>
          </w:p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фибробласты,</w:t>
            </w:r>
          </w:p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фибрин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2C25" w:rsidRPr="00822C25" w:rsidRDefault="00822C25" w:rsidP="00822C25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фибрин</w:t>
            </w:r>
          </w:p>
          <w:p w:rsidR="00822C25" w:rsidRPr="00822C25" w:rsidRDefault="00822C25" w:rsidP="00822C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А</w:t>
            </w:r>
          </w:p>
        </w:tc>
      </w:tr>
      <w:tr w:rsidR="00822C25" w:rsidRPr="00822C25" w:rsidTr="00822C25">
        <w:trPr>
          <w:gridAfter w:val="1"/>
          <w:wAfter w:w="72" w:type="dxa"/>
          <w:trHeight w:hRule="exact" w:val="5232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4-5сут. гемолиз </w:t>
            </w:r>
            <w:proofErr w:type="spellStart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эритроци</w:t>
            </w:r>
            <w:proofErr w:type="spellEnd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то </w:t>
            </w:r>
            <w:r w:rsidRPr="00822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гемолиз эритроцитов, лизис части эритроцитов, </w:t>
            </w:r>
            <w:proofErr w:type="spellStart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гемосидерофаги</w:t>
            </w:r>
            <w:proofErr w:type="spellEnd"/>
          </w:p>
          <w:p w:rsidR="00822C25" w:rsidRPr="00822C25" w:rsidRDefault="00822C25" w:rsidP="00822C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ограничительная мембрана, представленная 2-5 слоями</w:t>
            </w:r>
          </w:p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фиброб</w:t>
            </w:r>
            <w:proofErr w:type="spellEnd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ластов.</w:t>
            </w:r>
          </w:p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Уменьшается</w:t>
            </w:r>
          </w:p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</w:t>
            </w:r>
          </w:p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лейкоцитов,</w:t>
            </w:r>
          </w:p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нарастает доля</w:t>
            </w:r>
          </w:p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фиброб</w:t>
            </w:r>
            <w:proofErr w:type="spellEnd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ластов,</w:t>
            </w:r>
          </w:p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эндотелий,</w:t>
            </w:r>
          </w:p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ангио генез,</w:t>
            </w:r>
          </w:p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перициты,</w:t>
            </w:r>
          </w:p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единичные тучные</w:t>
            </w:r>
          </w:p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клетки.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2C25" w:rsidRPr="00822C25" w:rsidRDefault="00822C25" w:rsidP="00822C25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фибрин</w:t>
            </w:r>
          </w:p>
        </w:tc>
      </w:tr>
      <w:tr w:rsidR="00822C25" w:rsidRPr="00822C25" w:rsidTr="00822C25">
        <w:trPr>
          <w:gridAfter w:val="1"/>
          <w:wAfter w:w="72" w:type="dxa"/>
          <w:trHeight w:hRule="exact" w:val="145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C25" w:rsidRPr="00822C25" w:rsidRDefault="00822C25" w:rsidP="00822C25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неделя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отсутствие неизмененных эритроцитов, ан </w:t>
            </w:r>
            <w:proofErr w:type="spellStart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гиоф</w:t>
            </w:r>
            <w:proofErr w:type="spellEnd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иброб</w:t>
            </w:r>
            <w:proofErr w:type="spellEnd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 </w:t>
            </w:r>
            <w:proofErr w:type="spellStart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астич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слой фибробластов</w:t>
            </w:r>
          </w:p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толщиной до 12 клеток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отдельных участках возможен один слой </w:t>
            </w:r>
            <w:proofErr w:type="gramStart"/>
            <w:r w:rsidRPr="00822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ПЛОСКИХ !</w:t>
            </w:r>
            <w:proofErr w:type="gramEnd"/>
            <w:r w:rsidRPr="00822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эпителиоподобных</w:t>
            </w:r>
            <w:proofErr w:type="spellEnd"/>
          </w:p>
        </w:tc>
      </w:tr>
      <w:tr w:rsidR="00822C25" w:rsidRPr="00822C25" w:rsidTr="00822C25">
        <w:trPr>
          <w:trHeight w:hRule="exact" w:val="1224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еская</w:t>
            </w:r>
            <w:proofErr w:type="spellEnd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инвазия свертка крови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2C25" w:rsidRPr="00822C25" w:rsidRDefault="00822C25" w:rsidP="00822C25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клеток</w:t>
            </w:r>
          </w:p>
        </w:tc>
      </w:tr>
      <w:tr w:rsidR="00822C25" w:rsidRPr="00822C25" w:rsidTr="00822C25">
        <w:trPr>
          <w:trHeight w:hRule="exact" w:val="3125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C25" w:rsidRPr="00822C25" w:rsidRDefault="00822C25" w:rsidP="00822C25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недели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периферические</w:t>
            </w:r>
          </w:p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отделы гематомы замещены молодой грануляционной тканью; появление </w:t>
            </w:r>
            <w:proofErr w:type="spellStart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синусоидных</w:t>
            </w:r>
            <w:proofErr w:type="spellEnd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капилляров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слой фибробластов толщиной в </w:t>
            </w:r>
            <w:proofErr w:type="spellStart"/>
            <w:r w:rsidRPr="00822C25">
              <w:rPr>
                <w:rFonts w:ascii="Arial Narrow" w:eastAsia="Times New Roman" w:hAnsi="Arial Narrow" w:cs="Arial Narrow"/>
                <w:i/>
                <w:iCs/>
                <w:color w:val="000000"/>
                <w:spacing w:val="-30"/>
                <w:sz w:val="19"/>
                <w:szCs w:val="19"/>
                <w:lang w:eastAsia="ru-RU"/>
              </w:rPr>
              <w:t>Уг</w:t>
            </w:r>
            <w:proofErr w:type="spellEnd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твердой мозговой оболочки. Максимальное содержание тучных клеток; </w:t>
            </w:r>
            <w:proofErr w:type="spellStart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ангиогенез</w:t>
            </w:r>
            <w:proofErr w:type="spellEnd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пролиферация перицитов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2C25" w:rsidRPr="00822C25" w:rsidRDefault="00822C25" w:rsidP="00822C25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один</w:t>
            </w:r>
          </w:p>
          <w:p w:rsidR="00822C25" w:rsidRPr="00822C25" w:rsidRDefault="00822C25" w:rsidP="00822C25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слой фибробластов</w:t>
            </w:r>
          </w:p>
        </w:tc>
      </w:tr>
      <w:tr w:rsidR="00822C25" w:rsidRPr="00822C25" w:rsidTr="00822C25">
        <w:trPr>
          <w:trHeight w:hRule="exact" w:val="2774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C25" w:rsidRPr="00822C25" w:rsidRDefault="00822C25" w:rsidP="00822C25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недели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Большое количество</w:t>
            </w:r>
          </w:p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синусоидных</w:t>
            </w:r>
            <w:proofErr w:type="spellEnd"/>
          </w:p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капилляров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упорядочи </w:t>
            </w:r>
            <w:proofErr w:type="spellStart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вающаяся</w:t>
            </w:r>
            <w:proofErr w:type="spellEnd"/>
          </w:p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циркулярная</w:t>
            </w:r>
          </w:p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ориентация</w:t>
            </w:r>
          </w:p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созревающих</w:t>
            </w:r>
          </w:p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фибробластов,</w:t>
            </w:r>
          </w:p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</w:t>
            </w:r>
            <w:proofErr w:type="spellEnd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еточ</w:t>
            </w:r>
            <w:proofErr w:type="spellEnd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ная</w:t>
            </w:r>
            <w:proofErr w:type="spellEnd"/>
          </w:p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локализация</w:t>
            </w:r>
          </w:p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гемосидерина</w:t>
            </w:r>
            <w:proofErr w:type="spellEnd"/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Тонкая мембрана из фибробластов</w:t>
            </w:r>
          </w:p>
        </w:tc>
      </w:tr>
      <w:tr w:rsidR="00822C25" w:rsidRPr="00822C25" w:rsidTr="00822C25">
        <w:trPr>
          <w:trHeight w:hRule="exact" w:val="4253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C25" w:rsidRPr="00822C25" w:rsidRDefault="00822C25" w:rsidP="00822C25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недели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Жидкое состояние свертка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 </w:t>
            </w:r>
            <w:proofErr w:type="spellStart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иброб</w:t>
            </w:r>
            <w:proofErr w:type="spellEnd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 </w:t>
            </w:r>
            <w:proofErr w:type="spellStart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астическая</w:t>
            </w:r>
            <w:proofErr w:type="spellEnd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мембрана равна по толщине твердой мозговой оболочке; вне- и</w:t>
            </w:r>
          </w:p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внутриклеточная</w:t>
            </w:r>
          </w:p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локализация</w:t>
            </w:r>
          </w:p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гемосидерина</w:t>
            </w:r>
            <w:proofErr w:type="spellEnd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*</w:t>
            </w:r>
          </w:p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плотные, хорошо</w:t>
            </w:r>
          </w:p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ориентиро</w:t>
            </w:r>
            <w:proofErr w:type="spellEnd"/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ванные</w:t>
            </w:r>
          </w:p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коллагеновые</w:t>
            </w:r>
          </w:p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волокна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C25" w:rsidRPr="00822C25" w:rsidRDefault="00822C25" w:rsidP="008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Уплотненная мембрана из фибробластов</w:t>
            </w:r>
          </w:p>
        </w:tc>
      </w:tr>
    </w:tbl>
    <w:p w:rsidR="00822C25" w:rsidRDefault="00822C25" w:rsidP="00822C2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1-3 месяца после </w:t>
      </w:r>
      <w:proofErr w:type="spellStart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субдурального</w:t>
      </w:r>
      <w:proofErr w:type="spellEnd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кровоизлияния - это период дальнейшего созревания грануляционной ткани обоих листков капсулы. В этот период внутренние отделы наружной капсулы представлены созревающей грануляционной тканью с преобладанием </w:t>
      </w:r>
      <w:proofErr w:type="spellStart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эпител</w:t>
      </w:r>
      <w:proofErr w:type="spellEnd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иоидных</w:t>
      </w:r>
      <w:proofErr w:type="spellEnd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клеток и фибробластов, внеклеточными содержаниями </w:t>
      </w:r>
      <w:proofErr w:type="spellStart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гемосидерина</w:t>
      </w:r>
      <w:proofErr w:type="spellEnd"/>
      <w:r w:rsidRPr="008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большим количеством сосудов; наружные отделы капсулы состоят из молодой фиброзной ткани.</w:t>
      </w:r>
    </w:p>
    <w:p w:rsidR="00F62199" w:rsidRPr="00F62199" w:rsidRDefault="00F62199" w:rsidP="00F62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Наряду с хорошо сформированными сосудами, обнаруживаются сосудистые щели и гигантские капилляры, а также следы вторичных внутри </w:t>
      </w:r>
      <w:proofErr w:type="spellStart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капсулярных</w:t>
      </w:r>
      <w:proofErr w:type="spellEnd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кровоизлияний различной давности. Прилежащий к гематоме слой грануляционной ткани обильно инфильтрирован эозинофильными лейкоцитами. На фоне густых лимфоплазмоцитарных инфильтратов располагаются тучные клетки.</w:t>
      </w:r>
    </w:p>
    <w:p w:rsidR="00F62199" w:rsidRPr="00F62199" w:rsidRDefault="00F62199" w:rsidP="00F62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определенная зависимость между составом, интенсивностью воспалительного инфильтрата в наружной капсуле ХСГ и давностью кровоизлияния. Тучные клетки и эозинофильные лейкоциты на фоне густых </w:t>
      </w:r>
      <w:proofErr w:type="spellStart"/>
      <w:proofErr w:type="gramStart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лимфо-плазмоцитарных</w:t>
      </w:r>
      <w:proofErr w:type="spellEnd"/>
      <w:proofErr w:type="gramEnd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инфильтратов обнаруживаются в интервале от 3 недель до 3,5 месяцев после кровоизлияния.</w:t>
      </w:r>
    </w:p>
    <w:p w:rsidR="00F62199" w:rsidRPr="00F62199" w:rsidRDefault="00F62199" w:rsidP="00F62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Последующие изменения в строении капсулы ХСГ (от 3 до 12 месяцев) не укладываются в четко очерченные временные рамки, так как в каждом конкретном случае множество различных местных и общих процессов, происходящих в организме, влияют на дальнейшее состояние очагового асептического воспалительного процесса.</w:t>
      </w:r>
    </w:p>
    <w:p w:rsidR="00F62199" w:rsidRPr="00F62199" w:rsidRDefault="00F62199" w:rsidP="00F62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3-12 месяцев - в наружных отделах капсулы происходит постепенное созревание соединительной ткани с уменьшением клеточных элементов и преобладанием волокнистых структур. Наряду с крупными кровеносными сосудами с хорошо сформированной стенкой, встречаются сосудистые щели, выстланные эндотелиальными клетками и гигантские </w:t>
      </w:r>
      <w:proofErr w:type="spellStart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макрокапилляры</w:t>
      </w:r>
      <w:proofErr w:type="spellEnd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 течение от 3 до 12 месяцев после кровоизлияния в наружной капсуле ХСГ могут обнаруживаться эозинофильные лейкоциты, но количество их уменьшается по мере увеличения сроков давности процесса. В этот же период встречаются очаговые лимфоидные или лимфоплазмоцитарные инфильтраты,</w:t>
      </w:r>
    </w:p>
    <w:p w:rsidR="00F62199" w:rsidRPr="00F62199" w:rsidRDefault="00F62199" w:rsidP="00F62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год - 3 года - только </w:t>
      </w:r>
      <w:proofErr w:type="spellStart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лимфоплазмоцитарныс</w:t>
      </w:r>
      <w:proofErr w:type="spellEnd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инфильтраты различной степени интенсивности в капсуле, наружные отделы которой представлены зрелой, а внутренние отделы молодой соединительной тканью, а в сроках до 1,5 лет - зрелой грануляционной тканью.</w:t>
      </w:r>
    </w:p>
    <w:p w:rsidR="00F62199" w:rsidRPr="00F62199" w:rsidRDefault="00F62199" w:rsidP="00F62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Свыше 3 лет - на внутренней поверхности капсулы обнаруживаются единичные лимфоциты и узкая полоска свободно лежащих </w:t>
      </w:r>
      <w:proofErr w:type="spellStart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глыбок</w:t>
      </w:r>
      <w:proofErr w:type="spellEnd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гемосидерина</w:t>
      </w:r>
      <w:proofErr w:type="spellEnd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 капсула представляет собой фиброзную бессосудистую ткань. В просвете капсулы содержатся творожистые массы бледно-желтого цвета.</w:t>
      </w:r>
    </w:p>
    <w:p w:rsidR="00F62199" w:rsidRPr="00F62199" w:rsidRDefault="00F62199" w:rsidP="00F62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исследовании гистологических препаратов наружной стенки ХСГ можно выделить три типа капсулы, что позволяет с учетом макроскопических данных исследования трупа пострадавшего, а при возможности и анамнестических данных, высказаться о травматической и нетравматической природе ХСГ.</w:t>
      </w:r>
    </w:p>
    <w:p w:rsidR="00F62199" w:rsidRDefault="00F62199" w:rsidP="00F62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тип. Внутренняя поверхность капсулы, обращенная к свертку крови, выстлана слоем вытянутых, </w:t>
      </w:r>
      <w:proofErr w:type="spellStart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веретеноообразных</w:t>
      </w:r>
      <w:proofErr w:type="spellEnd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клеток. Первый тип капсулы чаще встречается в случаях нетравматической ХСГ.</w:t>
      </w:r>
    </w:p>
    <w:p w:rsidR="00F62199" w:rsidRPr="00F62199" w:rsidRDefault="00F62199" w:rsidP="00F62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Второй тип. </w:t>
      </w:r>
      <w:proofErr w:type="spellStart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Гистологически</w:t>
      </w:r>
      <w:proofErr w:type="spellEnd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очерченных границ между внутренней поверхностью капсулы и свертком крови нет, </w:t>
      </w:r>
      <w:proofErr w:type="gramStart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гематому внедряются фибробласты в виде колонок или тяжей. Второй тип капсулы в подавляющем числе случаев является результатом травматического повреждения сосудов*</w:t>
      </w:r>
    </w:p>
    <w:p w:rsidR="00F62199" w:rsidRPr="00F62199" w:rsidRDefault="00F62199" w:rsidP="00F62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тип. Чередование участков внутренней выстилки с врастанием фибробластов в гематому. Третий тип капсулы может сформироваться как при травматической, так и нетравматической ХСГ.</w:t>
      </w:r>
    </w:p>
    <w:p w:rsidR="00F62199" w:rsidRPr="00F62199" w:rsidRDefault="00F62199" w:rsidP="00F62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Обнаруживаемые в ряде случаев в толще капсулы комплексы аксональных клеток, свидетельствуют о корковых, контузиях, сопровождающихся разрывом мягкой мозговой оболочки.</w:t>
      </w:r>
    </w:p>
    <w:p w:rsidR="00F62199" w:rsidRPr="00F62199" w:rsidRDefault="00F62199" w:rsidP="00F62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Электронно-микроскопическое исследование </w:t>
      </w:r>
      <w:proofErr w:type="spellStart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субдуральных</w:t>
      </w:r>
      <w:proofErr w:type="spellEnd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гематом позволило установить </w:t>
      </w:r>
      <w:proofErr w:type="gramStart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закономерностей</w:t>
      </w:r>
      <w:proofErr w:type="gramEnd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могут быть использованы в качестве дополнительных диагностических критериев давности травмы.</w:t>
      </w:r>
    </w:p>
    <w:p w:rsidR="00F62199" w:rsidRPr="00F62199" w:rsidRDefault="00F62199" w:rsidP="00F62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первых суток на </w:t>
      </w:r>
      <w:proofErr w:type="spellStart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дуральной</w:t>
      </w:r>
      <w:proofErr w:type="spellEnd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поверхности появляется значительное количество незрелых макрофагов, в цитоплазме которых расположены секреторные гранулы по периферии цитоплазмы, а на </w:t>
      </w:r>
      <w:proofErr w:type="spellStart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арахноидальной</w:t>
      </w:r>
      <w:proofErr w:type="spellEnd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поверхности обнаруживаются экссудативные моноциты - п </w:t>
      </w:r>
      <w:proofErr w:type="spellStart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редшестве</w:t>
      </w:r>
      <w:proofErr w:type="spellEnd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 </w:t>
      </w:r>
      <w:proofErr w:type="spellStart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 фагов</w:t>
      </w:r>
      <w:proofErr w:type="gramEnd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2199" w:rsidRPr="00F62199" w:rsidRDefault="00F62199" w:rsidP="00F62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двое суток на </w:t>
      </w:r>
      <w:proofErr w:type="spellStart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дуральной</w:t>
      </w:r>
      <w:proofErr w:type="spellEnd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поверхности формируется сетчатый слой из малодифференцированных фибробластов, цитоплазма которых содержит мало рибосом и полисом, слабо развита гранулярная эндоплазматическая сеть, мало хроматина в ядрах.</w:t>
      </w:r>
    </w:p>
    <w:p w:rsidR="00F62199" w:rsidRPr="00F62199" w:rsidRDefault="00F62199" w:rsidP="00F62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пятым суткам уменьшается количество лейкоцитов, нарастает число фибробластов, эндотелиальных клеток, отмечается пролиферация перицитов, идет процесс новообразования микрососудов, по периферии которых появляются единичные тучные клетки.</w:t>
      </w:r>
    </w:p>
    <w:p w:rsidR="00F62199" w:rsidRPr="00F62199" w:rsidRDefault="00F62199" w:rsidP="00F62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Спустя через неделю после травмы на </w:t>
      </w:r>
      <w:proofErr w:type="spellStart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дуральной</w:t>
      </w:r>
      <w:proofErr w:type="spellEnd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поверхности присутствуют зрелые макрофаги с многочисленными инвагинациями и </w:t>
      </w:r>
      <w:proofErr w:type="spellStart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выпячиваниями</w:t>
      </w:r>
      <w:proofErr w:type="spellEnd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цитоплазмы, у которых хорошо развит </w:t>
      </w:r>
      <w:proofErr w:type="spellStart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лизосомно</w:t>
      </w:r>
      <w:proofErr w:type="spellEnd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фагоцитарный аппарат.</w:t>
      </w:r>
    </w:p>
    <w:p w:rsidR="00F62199" w:rsidRPr="00F62199" w:rsidRDefault="00F62199" w:rsidP="00F62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две недели после травмы отмечаются усиленный </w:t>
      </w:r>
      <w:proofErr w:type="spellStart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ангиогенез</w:t>
      </w:r>
      <w:proofErr w:type="spellEnd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интенсивной пролиферацией перицитов.</w:t>
      </w:r>
    </w:p>
    <w:p w:rsidR="00F62199" w:rsidRPr="00F62199" w:rsidRDefault="00F62199" w:rsidP="00F62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третьей неделе увеличивается количество зрелых фибробластов и вокруг их нарастает </w:t>
      </w:r>
      <w:proofErr w:type="spellStart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экстрацеллюлярный</w:t>
      </w:r>
      <w:proofErr w:type="spellEnd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матрикс в виде волокон коллагена и </w:t>
      </w:r>
      <w:proofErr w:type="spellStart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фибронектина</w:t>
      </w:r>
      <w:proofErr w:type="spellEnd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2199" w:rsidRPr="00F62199" w:rsidRDefault="00F62199" w:rsidP="00F62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четвертой недели формируется слой из плотных параллельно ориентированных коллагеновых волокон, среди которых встречаются единичные </w:t>
      </w:r>
      <w:proofErr w:type="spellStart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лаброциты</w:t>
      </w:r>
      <w:proofErr w:type="spellEnd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2199" w:rsidRPr="00F62199" w:rsidRDefault="00F62199" w:rsidP="00F62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Показания к применению метода.</w:t>
      </w:r>
    </w:p>
    <w:p w:rsidR="00F62199" w:rsidRPr="00F62199" w:rsidRDefault="00F62199" w:rsidP="0091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могут быть использованы в случаях обнаружения ХСГ при секционном исследовании трупа. Предлагаемый </w:t>
      </w:r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 позволяет, при условии анализа комплекса признаков (клинических данных,</w:t>
      </w:r>
      <w:r w:rsid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секционного и гистологического исследований), решить вопрос о времена ее возникновения в пределах 4-х временных градаций: от 2 недель до 3 месяцев, от 3 месяцев до 1 года, от 1 года до 3 лет и свыше 3 лет, а также предположительно решить вопрос о генезе ХСГ. Противопоказаний к применению метод не имеет.</w:t>
      </w:r>
    </w:p>
    <w:p w:rsidR="00F62199" w:rsidRPr="00F62199" w:rsidRDefault="00F62199" w:rsidP="00F62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использования метода.</w:t>
      </w:r>
    </w:p>
    <w:p w:rsidR="00F62199" w:rsidRPr="00F62199" w:rsidRDefault="00F62199" w:rsidP="0091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Рекомендуемый метод существенно расширяет возможности </w:t>
      </w:r>
      <w:proofErr w:type="spellStart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</w:t>
      </w:r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медицинской</w:t>
      </w:r>
      <w:proofErr w:type="spellEnd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экспертизы, позволяя решать вопросы о генезе и давности образования ХСГ поставленные перед экспертом правоохранительными органами. Это дает возможность установить и реконструировать обстоятельства происшествия и ряд других вопросов, интересующих </w:t>
      </w:r>
      <w:proofErr w:type="spellStart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</w:t>
      </w:r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следственные</w:t>
      </w:r>
      <w:proofErr w:type="spellEnd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 при расследовании уголовных дел.</w:t>
      </w:r>
    </w:p>
    <w:p w:rsidR="00F62199" w:rsidRPr="00F62199" w:rsidRDefault="00F62199" w:rsidP="0091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вспомогательных методов определения давности и прижизненное™ кровоизлияний является методика окраски препаратов </w:t>
      </w:r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Marcius Scarlet Blue (MSB) </w:t>
      </w:r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предложенная </w:t>
      </w:r>
      <w:proofErr w:type="spellStart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Lendrum</w:t>
      </w:r>
      <w:proofErr w:type="spellEnd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соавт</w:t>
      </w:r>
      <w:proofErr w:type="spellEnd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(Великобритания) в модификации Д.Д, </w:t>
      </w:r>
      <w:proofErr w:type="spellStart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Зербино</w:t>
      </w:r>
      <w:proofErr w:type="spellEnd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JT.J1. </w:t>
      </w:r>
      <w:proofErr w:type="spellStart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Лукасевич</w:t>
      </w:r>
      <w:proofErr w:type="spellEnd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(Львов), которая дает возможность условного определения времени коагуляции фибрина.</w:t>
      </w:r>
    </w:p>
    <w:p w:rsidR="00F62199" w:rsidRPr="00F62199" w:rsidRDefault="00F62199" w:rsidP="0091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модифицированной методике ряд </w:t>
      </w:r>
      <w:proofErr w:type="gramStart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красителей</w:t>
      </w:r>
      <w:proofErr w:type="gramEnd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производимых в Великобритании и США заменен на отечественные, химическая формула которых соответствует оригинальным зарубежным. Так </w:t>
      </w:r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Brilliant Crystal Scarlet 6R </w:t>
      </w:r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замене </w:t>
      </w:r>
      <w:proofErr w:type="spellStart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нна</w:t>
      </w:r>
      <w:proofErr w:type="spellEnd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кислотный красный, </w:t>
      </w:r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Marcius Gel low </w:t>
      </w:r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оранжевый </w:t>
      </w:r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G, Soluble Blue </w:t>
      </w:r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водный голубой (ОКГ). Цвет фибрина при окраске зависит от его физико-химической структуры. Изменения фибрина во времени приводят к различиям его взаимодействия с красителями и как следствие к изменению окраски. Спектр окраски фибрина по методике ОКГ </w:t>
      </w:r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(MSB) </w:t>
      </w:r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оранжевый, красный и фиолетовый цвета и переходные оттенки. Предполагается, что фибрин, который приобретает оранжевый цвет, является «молодым» (0-6 ч). При более длительном существовании фибрина в организме он приобретает красный цвет - «зрелый» фибрин </w:t>
      </w:r>
      <w:r w:rsidRPr="00F62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(6-24 </w:t>
      </w:r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ч) - с наличием оттенков от оранжево-красного (6-12 ч) через ярко-красный (12-18 ч) до </w:t>
      </w:r>
      <w:proofErr w:type="spellStart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</w:t>
      </w:r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фиолетового</w:t>
      </w:r>
      <w:proofErr w:type="spellEnd"/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2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(18-24 ч). </w:t>
      </w:r>
      <w:r w:rsidRPr="00F6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«Старый» фибрин (более 24 ч) фиолетового цвета, который впоследствии переходит в серо-голубой (более 48 ч). Такое деление весьма условно, так как, (по мнению авторов методики), зависит от фиксации, сроков приготовления красок, лечебных мероприятий, которые были использованы у больного.</w:t>
      </w:r>
    </w:p>
    <w:p w:rsidR="00F62199" w:rsidRPr="00F62199" w:rsidRDefault="00F62199" w:rsidP="00F62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Таблица 2 Пропись методики ОКГ </w:t>
      </w:r>
      <w:r w:rsidRPr="00F62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(MSB)</w:t>
      </w:r>
    </w:p>
    <w:tbl>
      <w:tblPr>
        <w:tblW w:w="952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7"/>
        <w:gridCol w:w="2016"/>
      </w:tblGrid>
      <w:tr w:rsidR="00F62199" w:rsidRPr="00F62199" w:rsidTr="00915519">
        <w:trPr>
          <w:trHeight w:hRule="exact" w:val="38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2199" w:rsidRPr="00F62199" w:rsidRDefault="00F62199" w:rsidP="00F6219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Целестиновый</w:t>
            </w:r>
            <w:proofErr w:type="spellEnd"/>
            <w:r w:rsidRPr="00F62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синий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62199" w:rsidRPr="00F62199" w:rsidRDefault="00F62199" w:rsidP="00F6219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мин</w:t>
            </w:r>
          </w:p>
        </w:tc>
      </w:tr>
      <w:tr w:rsidR="00F62199" w:rsidRPr="00F62199" w:rsidTr="00915519">
        <w:trPr>
          <w:trHeight w:hRule="exact" w:val="331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2199" w:rsidRPr="00F62199" w:rsidRDefault="00F62199" w:rsidP="00F6219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62199" w:rsidRPr="00F62199" w:rsidRDefault="00F62199" w:rsidP="00F6219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 мин</w:t>
            </w:r>
          </w:p>
        </w:tc>
      </w:tr>
      <w:tr w:rsidR="00F62199" w:rsidRPr="00F62199" w:rsidTr="00915519">
        <w:trPr>
          <w:trHeight w:hRule="exact" w:val="341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2199" w:rsidRPr="00F62199" w:rsidRDefault="00F62199" w:rsidP="00F6219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Гематоксилин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2199" w:rsidRPr="00F62199" w:rsidRDefault="00F62199" w:rsidP="00F6219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 мин</w:t>
            </w:r>
          </w:p>
        </w:tc>
      </w:tr>
      <w:tr w:rsidR="00F62199" w:rsidRPr="00F62199" w:rsidTr="00915519">
        <w:trPr>
          <w:trHeight w:hRule="exact" w:val="331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2199" w:rsidRPr="00F62199" w:rsidRDefault="00F62199" w:rsidP="00F6219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62199" w:rsidRPr="00F62199" w:rsidRDefault="00F62199" w:rsidP="00F6219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мин</w:t>
            </w:r>
          </w:p>
        </w:tc>
      </w:tr>
      <w:tr w:rsidR="00F62199" w:rsidRPr="00F62199" w:rsidTr="00915519">
        <w:trPr>
          <w:trHeight w:hRule="exact" w:val="331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2199" w:rsidRPr="00F62199" w:rsidRDefault="00F62199" w:rsidP="00F6219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Оранжевый </w:t>
            </w:r>
            <w:r w:rsidRPr="00F62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«G»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62199" w:rsidRPr="00F62199" w:rsidRDefault="00F62199" w:rsidP="00F6219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мин</w:t>
            </w:r>
          </w:p>
        </w:tc>
      </w:tr>
      <w:tr w:rsidR="00F62199" w:rsidRPr="00F62199" w:rsidTr="00915519">
        <w:trPr>
          <w:trHeight w:hRule="exact" w:val="33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2199" w:rsidRPr="00F62199" w:rsidRDefault="00F62199" w:rsidP="00F6219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 дистиллированная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62199" w:rsidRPr="00F62199" w:rsidRDefault="00F62199" w:rsidP="00F6219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мин</w:t>
            </w:r>
          </w:p>
        </w:tc>
      </w:tr>
      <w:tr w:rsidR="00F62199" w:rsidRPr="00F62199" w:rsidTr="00915519">
        <w:trPr>
          <w:trHeight w:hRule="exact" w:val="379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2199" w:rsidRPr="00F62199" w:rsidRDefault="00F62199" w:rsidP="00F6219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Кислотн</w:t>
            </w:r>
            <w:proofErr w:type="spellEnd"/>
            <w:r w:rsidRPr="00F62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ы й </w:t>
            </w:r>
            <w:proofErr w:type="spellStart"/>
            <w:r w:rsidRPr="00F62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</w:t>
            </w:r>
            <w:proofErr w:type="spellEnd"/>
            <w:r w:rsidRPr="00F62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2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proofErr w:type="spellEnd"/>
            <w:r w:rsidRPr="00F62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99" w:rsidRPr="00F62199" w:rsidRDefault="00F62199" w:rsidP="00F6219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7-10 мин</w:t>
            </w:r>
          </w:p>
        </w:tc>
      </w:tr>
      <w:tr w:rsidR="00915519" w:rsidRPr="00915519" w:rsidTr="00915519">
        <w:trPr>
          <w:trHeight w:hRule="exact" w:val="394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5519" w:rsidRPr="00915519" w:rsidRDefault="00915519" w:rsidP="00915519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Вода дистиллированная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15519" w:rsidRPr="00915519" w:rsidRDefault="00915519" w:rsidP="00915519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мин</w:t>
            </w:r>
          </w:p>
        </w:tc>
      </w:tr>
      <w:tr w:rsidR="00915519" w:rsidRPr="00915519" w:rsidTr="00915519">
        <w:trPr>
          <w:trHeight w:hRule="exact" w:val="331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5519" w:rsidRPr="00915519" w:rsidRDefault="00915519" w:rsidP="00915519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5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Фосфорновольфрамовая</w:t>
            </w:r>
            <w:proofErr w:type="spellEnd"/>
            <w:r w:rsidRPr="009155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кислота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15519" w:rsidRPr="00915519" w:rsidRDefault="00915519" w:rsidP="00915519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мин</w:t>
            </w:r>
          </w:p>
        </w:tc>
      </w:tr>
      <w:tr w:rsidR="00915519" w:rsidRPr="00915519" w:rsidTr="00915519">
        <w:trPr>
          <w:trHeight w:hRule="exact" w:val="326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5519" w:rsidRPr="00915519" w:rsidRDefault="00915519" w:rsidP="00915519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Вода дистиллированная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15519" w:rsidRPr="00915519" w:rsidRDefault="00915519" w:rsidP="00915519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мин</w:t>
            </w:r>
          </w:p>
        </w:tc>
      </w:tr>
      <w:tr w:rsidR="00915519" w:rsidRPr="00915519" w:rsidTr="00915519">
        <w:trPr>
          <w:trHeight w:hRule="exact" w:val="326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5519" w:rsidRPr="00915519" w:rsidRDefault="00915519" w:rsidP="00915519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Водный голубой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15519" w:rsidRPr="00915519" w:rsidRDefault="00915519" w:rsidP="00915519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5-7 мин</w:t>
            </w:r>
          </w:p>
        </w:tc>
      </w:tr>
      <w:tr w:rsidR="00915519" w:rsidRPr="00915519" w:rsidTr="00915519">
        <w:trPr>
          <w:trHeight w:hRule="exact" w:val="326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5519" w:rsidRPr="00915519" w:rsidRDefault="00915519" w:rsidP="00915519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Вода дистиллированная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15519" w:rsidRPr="00915519" w:rsidRDefault="00915519" w:rsidP="00915519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мин</w:t>
            </w:r>
          </w:p>
        </w:tc>
      </w:tr>
      <w:tr w:rsidR="00915519" w:rsidRPr="00915519" w:rsidTr="00915519">
        <w:trPr>
          <w:trHeight w:hRule="exact" w:val="331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5519" w:rsidRPr="00915519" w:rsidRDefault="00915519" w:rsidP="00915519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Спирт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15519" w:rsidRPr="00915519" w:rsidRDefault="00915519" w:rsidP="00915519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мин</w:t>
            </w:r>
          </w:p>
        </w:tc>
      </w:tr>
      <w:tr w:rsidR="00915519" w:rsidRPr="00915519" w:rsidTr="00915519">
        <w:trPr>
          <w:trHeight w:hRule="exact" w:val="331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5519" w:rsidRPr="00915519" w:rsidRDefault="00915519" w:rsidP="00915519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Карбо-ксилол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15519" w:rsidRPr="00915519" w:rsidRDefault="00915519" w:rsidP="00915519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мин</w:t>
            </w:r>
          </w:p>
        </w:tc>
      </w:tr>
      <w:tr w:rsidR="00915519" w:rsidRPr="00915519" w:rsidTr="00915519">
        <w:trPr>
          <w:trHeight w:hRule="exact" w:val="384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5519" w:rsidRPr="00915519" w:rsidRDefault="00915519" w:rsidP="00915519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Ксилол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519" w:rsidRPr="00915519" w:rsidRDefault="00915519" w:rsidP="00915519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мин</w:t>
            </w:r>
          </w:p>
        </w:tc>
      </w:tr>
    </w:tbl>
    <w:p w:rsidR="00915519" w:rsidRPr="00915519" w:rsidRDefault="00915519" w:rsidP="0091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Результат: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фибрин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от желто-оранжевого до серо-голубого (в</w:t>
      </w:r>
    </w:p>
    <w:p w:rsidR="00915519" w:rsidRPr="00915519" w:rsidRDefault="00915519" w:rsidP="0091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 от «возраста»).</w:t>
      </w:r>
    </w:p>
    <w:p w:rsidR="00915519" w:rsidRPr="00915519" w:rsidRDefault="00915519" w:rsidP="0091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Приготовление растворов красителей. Раствор кислотного красного 2С: кислотный красный 2С - 0,5 г, ледяная уксусная кислота - 1.25 мл, дистиллированная вода - 48,75 мл. Раствор водного голубого: водный голубой - 0,25 мл, ледяная уксусная кислота - 0,5 мл дистиллированная вода - 49,5 мл. Раствор 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целестинового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синего: 2,5 г железных квасцов растворить на ночь при комнатной температуре в 50 мл дистиллированной воды. Добавить 0,25 г 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целестинового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синего и кипятить 3 мин. Охладить и </w:t>
      </w:r>
      <w:proofErr w:type="gram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профильтрован.,</w:t>
      </w:r>
      <w:proofErr w:type="gram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добавить 1 мл глицерина. Сохраняется до года.</w:t>
      </w:r>
    </w:p>
    <w:p w:rsidR="00915519" w:rsidRPr="00915519" w:rsidRDefault="00915519" w:rsidP="0091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 Возраст фибрина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1781"/>
        <w:gridCol w:w="1733"/>
        <w:gridCol w:w="2074"/>
        <w:gridCol w:w="2184"/>
      </w:tblGrid>
      <w:tr w:rsidR="00915519" w:rsidRPr="00915519">
        <w:trPr>
          <w:trHeight w:hRule="exact" w:val="490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5519" w:rsidRPr="00915519" w:rsidRDefault="00915519" w:rsidP="00915519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</w:t>
            </w:r>
          </w:p>
        </w:tc>
        <w:tc>
          <w:tcPr>
            <w:tcW w:w="55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5519" w:rsidRPr="00915519" w:rsidRDefault="00915519" w:rsidP="00915519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«возраст» фибрина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5519" w:rsidRPr="00915519" w:rsidRDefault="00915519" w:rsidP="00915519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Соединительная</w:t>
            </w:r>
          </w:p>
          <w:p w:rsidR="00915519" w:rsidRPr="00915519" w:rsidRDefault="00915519" w:rsidP="00915519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ткань</w:t>
            </w:r>
          </w:p>
        </w:tc>
      </w:tr>
      <w:tr w:rsidR="00915519" w:rsidRPr="00915519">
        <w:trPr>
          <w:trHeight w:hRule="exact" w:val="547"/>
        </w:trPr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5519" w:rsidRPr="00915519" w:rsidRDefault="00915519" w:rsidP="00915519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5519" w:rsidRPr="00915519" w:rsidRDefault="00915519" w:rsidP="00915519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«молодой»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5519" w:rsidRPr="00915519" w:rsidRDefault="00915519" w:rsidP="00915519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«зрелый»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5519" w:rsidRPr="00915519" w:rsidRDefault="00915519" w:rsidP="00915519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«стары й»</w:t>
            </w: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5519" w:rsidRPr="00915519" w:rsidRDefault="00915519" w:rsidP="00915519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5519" w:rsidRPr="00915519">
        <w:trPr>
          <w:trHeight w:hRule="exact" w:val="97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5519" w:rsidRPr="00915519" w:rsidRDefault="00915519" w:rsidP="00915519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ОКГ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5519" w:rsidRPr="00915519" w:rsidRDefault="00915519" w:rsidP="00915519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Желтый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5519" w:rsidRPr="00915519" w:rsidRDefault="00915519" w:rsidP="00915519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5519" w:rsidRPr="00915519" w:rsidRDefault="00915519" w:rsidP="0091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 от красного к голубому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5519" w:rsidRPr="00915519" w:rsidRDefault="00915519" w:rsidP="00915519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Синий</w:t>
            </w:r>
          </w:p>
        </w:tc>
      </w:tr>
      <w:tr w:rsidR="00915519" w:rsidRPr="00915519">
        <w:trPr>
          <w:trHeight w:hRule="exact" w:val="341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5519" w:rsidRPr="00915519" w:rsidRDefault="00915519" w:rsidP="00915519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5519" w:rsidRPr="00915519" w:rsidRDefault="00915519" w:rsidP="00915519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5519" w:rsidRPr="00915519" w:rsidRDefault="00915519" w:rsidP="00915519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5519" w:rsidRPr="00915519" w:rsidRDefault="00915519" w:rsidP="00915519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15519" w:rsidRPr="00915519" w:rsidRDefault="00915519" w:rsidP="00915519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Темно-синий</w:t>
            </w:r>
          </w:p>
        </w:tc>
      </w:tr>
      <w:tr w:rsidR="00915519" w:rsidRPr="00915519">
        <w:trPr>
          <w:trHeight w:hRule="exact" w:val="37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5519" w:rsidRPr="00915519" w:rsidRDefault="00915519" w:rsidP="00915519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5519" w:rsidRPr="00915519" w:rsidRDefault="00915519" w:rsidP="00915519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5519" w:rsidRPr="00915519" w:rsidRDefault="00915519" w:rsidP="00915519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5519" w:rsidRPr="00915519" w:rsidRDefault="00915519" w:rsidP="00915519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Сине-черный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519" w:rsidRPr="00915519" w:rsidRDefault="00915519" w:rsidP="00915519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Бледно-голубой</w:t>
            </w:r>
          </w:p>
        </w:tc>
      </w:tr>
    </w:tbl>
    <w:p w:rsidR="00915519" w:rsidRPr="00915519" w:rsidRDefault="00915519" w:rsidP="0091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ОКГ-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оранЖ‘Красный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-голубой ПКС-пикриновый красный-синий КСЧ- красный-си </w:t>
      </w:r>
      <w:proofErr w:type="gram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не-черный</w:t>
      </w:r>
      <w:proofErr w:type="gramEnd"/>
    </w:p>
    <w:p w:rsidR="00915519" w:rsidRPr="00915519" w:rsidRDefault="00915519" w:rsidP="0091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Кислотный красный 2С (кислотный красный 14, 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кармизин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нафтиловый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 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GR)</w:t>
      </w:r>
    </w:p>
    <w:p w:rsidR="00915519" w:rsidRPr="00915519" w:rsidRDefault="00915519" w:rsidP="0091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Кислотный желтый светопрочный 9 кислотный желтый II, 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феналановый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желтый 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G, 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светопрочный желтый)</w:t>
      </w:r>
    </w:p>
    <w:p w:rsidR="00915519" w:rsidRPr="00915519" w:rsidRDefault="00915519" w:rsidP="0091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Кислотный сине-черный (кислотный черный I, нафтоловый сине-черный В)</w:t>
      </w:r>
    </w:p>
    <w:p w:rsidR="00915519" w:rsidRPr="00915519" w:rsidRDefault="00915519" w:rsidP="0091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0"/>
      <w:r w:rsidRPr="00915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ОКГ № 1.</w:t>
      </w:r>
      <w:bookmarkEnd w:id="1"/>
    </w:p>
    <w:p w:rsidR="00915519" w:rsidRPr="00915519" w:rsidRDefault="00915519" w:rsidP="0091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Срезы 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депарафинировать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промыть в д и 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лированной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воде. 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Целестиновый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синий - 5 минут. Вода водопроводная - 1 минута. Гематоксилин Майера -5 минут. Вода водопроводная - 1 минута. 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Дифференцировка в 0,25% 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НСІ 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70 г спирте. Вода водопроводная -I минута, 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Марциус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минуты. Вода 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дистилированная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I мин. Окрасить в 1% растворе кислотного красного 20 на 2,5% водном растворе уксусной кислоты ~ 10 минут. Вода дистиллированная - 1 мин. 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Фосфорновольфрамовая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кислота 1% - 5 минут. Вода дистиллированная - 5 минут. 0,5% водный голубой на 1% водном растворе уксусной кислоты -10 минут. Промыть в дистиллированной воде. Спирты, ксилолы, бальзам.</w:t>
      </w:r>
    </w:p>
    <w:p w:rsidR="00915519" w:rsidRPr="00915519" w:rsidRDefault="00915519" w:rsidP="0091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Приготовление растворов красителей для ОКГ. 0,25% 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НСІ 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70 г спирте: 96° спирт - 100 мл; вода дистиллированная - 39 мл; 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НСІ 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концентрированная - 0,35 мл. Раствор 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марциуса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желтого (или оранжевого): 69 г спирт, 50 мл 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марциус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желтый можно заменить на 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марциус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оранжевый равным соотношением. Раствор кислотно-красного 2С: кислотный красный 2С - 0,5 г, ледяная уксусная кислота (ЛУК) - 125 мл, </w:t>
      </w:r>
      <w:proofErr w:type="gram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</w:t>
      </w:r>
      <w:proofErr w:type="gram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Дистиллированная 48,75 мл.</w:t>
      </w:r>
    </w:p>
    <w:p w:rsidR="00915519" w:rsidRPr="00915519" w:rsidRDefault="00915519" w:rsidP="0091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 водного голубого: водный голубой -0,25 г, ледяная уксусная кислота (ЛУК) - 0,5, дистиллированная вода - 49,5.</w:t>
      </w:r>
    </w:p>
    <w:p w:rsidR="00915519" w:rsidRPr="00915519" w:rsidRDefault="00915519" w:rsidP="0091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 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целестинового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синего: 2,5 гр. железных квасцов растворить на ночь при комнатной температуре в 50 мл дистиллированной воды. Добавить 0,25 г 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целестинового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синего и кипятить 3 минуты. Охладить и профильтровать, добавить 1 мл глицерина. Сохраняется до 1 года.</w:t>
      </w:r>
    </w:p>
    <w:p w:rsidR="00915519" w:rsidRPr="00915519" w:rsidRDefault="00915519" w:rsidP="0091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Методика ОКГ </w:t>
      </w:r>
      <w:proofErr w:type="spellStart"/>
      <w:r w:rsidRPr="00915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Jft</w:t>
      </w:r>
      <w:proofErr w:type="spellEnd"/>
      <w:r w:rsidRPr="00915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915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(С-Петербург, </w:t>
      </w:r>
      <w:proofErr w:type="spellStart"/>
      <w:r w:rsidRPr="00915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Сафрай</w:t>
      </w:r>
      <w:proofErr w:type="spellEnd"/>
      <w:r w:rsidRPr="00915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А.Е.)</w:t>
      </w:r>
    </w:p>
    <w:p w:rsidR="00915519" w:rsidRPr="00915519" w:rsidRDefault="00915519" w:rsidP="0091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Депарафинизация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довести </w:t>
      </w:r>
      <w:r w:rsidRPr="00915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 воды 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водопроводной, гематоксилин 3-15 минут, вода водопроводная - 10-158 </w:t>
      </w:r>
      <w:r w:rsidRPr="00915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минут, 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дистиллированная вода - 1 минута, окрасить срезы в растворе 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Марциуса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желтого и оранжевого 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G 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 минуты, вода дистиллированная - 1 минута, кислотно — красный - 10 минут, вода 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дистилированная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 минута, фосфорно-вольфрамовая кислота - 5 минут, вода 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дистилированная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 </w:t>
      </w:r>
      <w:r w:rsidRPr="00915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минута, 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водный голубой 0,5% -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10 минут, вода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дистилированная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 минута, спирты, ксилолы, заключение в бальзам,</w:t>
      </w:r>
    </w:p>
    <w:p w:rsidR="00915519" w:rsidRPr="00915519" w:rsidRDefault="00915519" w:rsidP="0091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Результат: нити фибрина окрашиваются от красного (всех оттенков) до 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голубого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зависимости от возраста). Соединительная ткань в ярко-голубой цвет.</w:t>
      </w:r>
    </w:p>
    <w:p w:rsidR="00915519" w:rsidRPr="00915519" w:rsidRDefault="00915519" w:rsidP="0091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Оранжевый цвет - 0-6 часов.</w:t>
      </w:r>
    </w:p>
    <w:p w:rsidR="00915519" w:rsidRPr="00915519" w:rsidRDefault="00915519" w:rsidP="0091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Оранжево-красный-6-12 часов.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,</w:t>
      </w:r>
    </w:p>
    <w:p w:rsidR="00915519" w:rsidRPr="00915519" w:rsidRDefault="00915519" w:rsidP="0091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Зрелый красный -6-24 часа.</w:t>
      </w:r>
    </w:p>
    <w:p w:rsidR="00915519" w:rsidRPr="00915519" w:rsidRDefault="00915519" w:rsidP="0091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Ярко-красны й -12-18 часов,</w:t>
      </w:r>
    </w:p>
    <w:p w:rsidR="00915519" w:rsidRPr="00915519" w:rsidRDefault="00915519" w:rsidP="0091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Фиолетовый - 18-24 часа (старый фибрин - более 24 часов).</w:t>
      </w:r>
    </w:p>
    <w:p w:rsidR="00915519" w:rsidRPr="00915519" w:rsidRDefault="00915519" w:rsidP="0091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Серо-голубой - более 48 часов</w:t>
      </w:r>
    </w:p>
    <w:p w:rsidR="00915519" w:rsidRPr="00915519" w:rsidRDefault="00915519" w:rsidP="0091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Приготовление реактивов ОКГ по методике № 2</w:t>
      </w:r>
    </w:p>
    <w:p w:rsidR="00915519" w:rsidRPr="00915519" w:rsidRDefault="00915519" w:rsidP="0091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Оранжевый 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G: 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 мл 96° спирта + 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фофорно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-вольфрамовой кислоты + 0,25 г 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ораиж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G.</w:t>
      </w:r>
    </w:p>
    <w:p w:rsidR="00915519" w:rsidRPr="00915519" w:rsidRDefault="00915519" w:rsidP="0091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Кислотно-ярко -красный: 1% кислотно-красного на 2,5% водном растворе уксусной кислоты (2,5 мл + 1 г кислотно-красно 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+ 97,5 мл 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дистилированной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воды).</w:t>
      </w:r>
    </w:p>
    <w:p w:rsidR="00915519" w:rsidRPr="00915519" w:rsidRDefault="00915519" w:rsidP="0091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Водный раствор 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фофорно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-вольфрамовой кислоты: 100 мл (0,1) 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фосфорно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proofErr w:type="spellEnd"/>
    </w:p>
    <w:p w:rsidR="00915519" w:rsidRPr="00915519" w:rsidRDefault="00915519" w:rsidP="009155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вольфрамовой кислоты + 100 мл 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дистиллироБанной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воды,</w:t>
      </w:r>
    </w:p>
    <w:p w:rsidR="00915519" w:rsidRPr="00915519" w:rsidRDefault="00915519" w:rsidP="00AE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0,5 % водно-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+ 1 мл уксусной кислоты + 99 мл 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дистилированной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воды.</w:t>
      </w:r>
    </w:p>
    <w:p w:rsidR="00915519" w:rsidRPr="00915519" w:rsidRDefault="00915519" w:rsidP="00AE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5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Окраска</w:t>
      </w:r>
      <w:proofErr w:type="gramEnd"/>
      <w:r w:rsidRPr="00915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 </w:t>
      </w:r>
      <w:proofErr w:type="spellStart"/>
      <w:r w:rsidRPr="00915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Зербино</w:t>
      </w:r>
      <w:proofErr w:type="spellEnd"/>
      <w:r w:rsidRPr="00915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Выявление фибрина - метод ОКГ по </w:t>
      </w:r>
      <w:proofErr w:type="spellStart"/>
      <w:r w:rsidRPr="00915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Зербнно</w:t>
      </w:r>
      <w:proofErr w:type="spellEnd"/>
      <w:r w:rsidRPr="00915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15519" w:rsidRPr="00915519" w:rsidRDefault="00915519" w:rsidP="00AE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Реагенты: 0,25 % солянокислый спирт - 139,35 мл; 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G 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- 0,25 г; 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фосфорно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вольфрамовая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кислота-1 г и 0,5 г; кислотный красный 2С - 0,5 г; водный голубой - 0,25 г; 96% этанол - 50 мл; ледяная уксусная кислота - 1,25 и 0,5 мл; дистиллированная вода - 50+ 48,75+ 49,5 мл.</w:t>
      </w:r>
    </w:p>
    <w:p w:rsidR="00915519" w:rsidRPr="00915519" w:rsidRDefault="00915519" w:rsidP="00AE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растворов.</w:t>
      </w:r>
    </w:p>
    <w:p w:rsidR="00915519" w:rsidRPr="00915519" w:rsidRDefault="00915519" w:rsidP="00AE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 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оранжа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G 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50 мл 96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й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этанола растворить 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G 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1 г 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фосфорно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вольфрамовой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кислоты. ,</w:t>
      </w:r>
    </w:p>
    <w:p w:rsidR="00915519" w:rsidRPr="00915519" w:rsidRDefault="00915519" w:rsidP="00AE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1% раствор фосфорно-вольфрамовой кислоты - в 50 мл дистиллированной воды растворить 0,5 г фосфорно-вольфрамовой кислоты.</w:t>
      </w:r>
    </w:p>
    <w:p w:rsidR="00915519" w:rsidRPr="00915519" w:rsidRDefault="00915519" w:rsidP="00AE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 кислотного красного - в 48, 75 мл дистиллированной воды растворить кислотный красный 2с и добавить 1,25 мл ледяной уксусной кислоты.</w:t>
      </w:r>
    </w:p>
    <w:p w:rsidR="00915519" w:rsidRPr="00915519" w:rsidRDefault="00915519" w:rsidP="00AE2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 водного голубого - в 49,5 мл дистиллированной воды растворить водный голубой и добавить 0,5 мл ледяной уксусной кислоты.</w:t>
      </w:r>
    </w:p>
    <w:p w:rsidR="00915519" w:rsidRPr="00915519" w:rsidRDefault="00915519" w:rsidP="00AE2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протокол окраски срезов методом ОКГ по</w:t>
      </w:r>
    </w:p>
    <w:p w:rsidR="00915519" w:rsidRPr="00915519" w:rsidRDefault="00915519" w:rsidP="00AE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Зербино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Д.Д.</w:t>
      </w:r>
    </w:p>
    <w:p w:rsidR="00915519" w:rsidRPr="00915519" w:rsidRDefault="00915519" w:rsidP="00AE2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растворов красителей.</w:t>
      </w:r>
    </w:p>
    <w:p w:rsidR="00915519" w:rsidRPr="00915519" w:rsidRDefault="00915519" w:rsidP="00AE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0,25% 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ҢСІ 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70° спирте: к 100 мл 96° спирта добавить 39 мл дистиллированной воды и 0,35 мл 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концентриронанной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соляной кислоты. Раствор оранжевого 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G: 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50 мл. 96° спирта добавить 0,25 г оранжевого 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G 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1 г фосфор но-вольфрамовой кислоты. Раствор кислотно-красного 2С (синоним - 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азофлоксин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 в 48,75 мл дистиллированной воды растворить 0,5 г водного голубого, добавить 0,5 мл. ЛУК. Раствор водного голубого: в 49,5 мл дистиллированной воды растворить 0,25 мл водного голубого, добавить 0,5 мл ЛКУ. Раствор 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целестинового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синего: 2,5 г железных квасцов растворить в течение 123 часов при комнатной температуре в 50 мл дистиллированной воды. Добавить 0,25 г 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целестинового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синего и кипятить 3 мин. Охладить, профильтровать и добавить 1 мл глицерина. Срок годности до года.</w:t>
      </w:r>
    </w:p>
    <w:p w:rsidR="00AE2A09" w:rsidRPr="00AE2A09" w:rsidRDefault="00915519" w:rsidP="00AE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 окраски. Удалить парафин из срезов в ксилоле и довести через спирты нисходящей крепости до дистиллированной воды. Окрасить ядра 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целестиновым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синим 5 мин, промыть в воде и в гематоксилин 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Гарриса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1-2 мин или Майера 5 мин. Альтернативный вариант: окрасить срезы в железном гематоксилине 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Вейгерта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3-10 мин. Промыть в водопроводной 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воде (1 минуту). Дифференцировать окраску ядер в солянокислом спирте 0,25%. Промыть в водопроводной воде (1 минуту). Окрасить в растворе 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оранжа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G 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минуты. Промыть в дистиллированной воде (1 минуту). Окрасить в растворе 10% кислотного красного 2С на 2,5% водном растворе уксусной кислоты 10 минут. Промыть в дистиллированной воде (I минуту). Поместить в 1% </w:t>
      </w:r>
      <w:proofErr w:type="spellStart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фосфорно</w:t>
      </w:r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вольфрамовую</w:t>
      </w:r>
      <w:proofErr w:type="spellEnd"/>
      <w:r w:rsidRPr="009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кислоту на 5 минут. Промыть в дистиллированной воде (1 минуту). Окрасить в 1% растворе водного голубого уксусной кислоты 10</w:t>
      </w:r>
      <w:r w:rsid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2A09"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минут. Промыть В дистиллированной воде. Обезводить в спиртах восходящей</w:t>
      </w:r>
    </w:p>
    <w:p w:rsidR="00AE2A09" w:rsidRPr="00AE2A09" w:rsidRDefault="00AE2A09" w:rsidP="00AE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09">
        <w:rPr>
          <w:rFonts w:ascii="Times New Roman" w:eastAsia="Times New Roman" w:hAnsi="Times New Roman" w:cs="Times New Roman"/>
          <w:bCs/>
          <w:color w:val="000000"/>
          <w:spacing w:val="40"/>
          <w:sz w:val="28"/>
          <w:szCs w:val="28"/>
          <w:lang w:eastAsia="ru-RU"/>
        </w:rPr>
        <w:t>=~2м</w:t>
      </w:r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 xml:space="preserve">в </w:t>
      </w:r>
      <w:proofErr w:type="spellStart"/>
      <w:proofErr w:type="gramStart"/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Д</w:t>
      </w:r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“</w:t>
      </w:r>
      <w:proofErr w:type="gramEnd"/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ух</w:t>
      </w:r>
      <w:proofErr w:type="spellEnd"/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 xml:space="preserve"> П</w:t>
      </w:r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°Р</w:t>
      </w:r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ЦИЯХ</w:t>
      </w:r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орто</w:t>
      </w:r>
      <w:proofErr w:type="spellEnd"/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-ксилола. Время пребывания срезов в каждой порции I -2 мин. Заключить в полистирол или канадский бальзам</w:t>
      </w:r>
    </w:p>
    <w:p w:rsidR="00AE2A09" w:rsidRPr="00AE2A09" w:rsidRDefault="00AE2A09" w:rsidP="00AE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сини^Т</w:t>
      </w:r>
      <w:proofErr w:type="spellEnd"/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™*™ °°</w:t>
      </w:r>
      <w:proofErr w:type="spellStart"/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РабОТКИ</w:t>
      </w:r>
      <w:proofErr w:type="spellEnd"/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 xml:space="preserve"> </w:t>
      </w:r>
      <w:proofErr w:type="spellStart"/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СреЗОВ</w:t>
      </w:r>
      <w:proofErr w:type="spellEnd"/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 xml:space="preserve"> и вклю</w:t>
      </w:r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чающие окраску </w:t>
      </w:r>
      <w:proofErr w:type="spellStart"/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целестиновым</w:t>
      </w:r>
      <w:proofErr w:type="spellEnd"/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синим и </w:t>
      </w:r>
      <w:proofErr w:type="spellStart"/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гемалаумом</w:t>
      </w:r>
      <w:proofErr w:type="spellEnd"/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можно исключить, заменив их действием на срез</w:t>
      </w:r>
    </w:p>
    <w:p w:rsidR="00AE2A09" w:rsidRPr="00AE2A09" w:rsidRDefault="00AE2A09" w:rsidP="00AE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железного </w:t>
      </w: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гематоксилшіа </w:t>
      </w:r>
      <w:proofErr w:type="spellStart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Вейгерта</w:t>
      </w:r>
      <w:proofErr w:type="spellEnd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A09" w:rsidRPr="00AE2A09" w:rsidRDefault="00AE2A09" w:rsidP="00AE2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 окраски «молодой» фибрин окрашивается в желтый цвет</w:t>
      </w:r>
    </w:p>
    <w:p w:rsidR="00AE2A09" w:rsidRPr="00AE2A09" w:rsidRDefault="00AE2A09" w:rsidP="00AE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~ . " </w:t>
      </w:r>
      <w:proofErr w:type="spellStart"/>
      <w:proofErr w:type="gramStart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КРаСНЬ,Йт</w:t>
      </w:r>
      <w:proofErr w:type="spellEnd"/>
      <w:proofErr w:type="gramEnd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&lt;&lt;</w:t>
      </w:r>
      <w:proofErr w:type="spellStart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СТарЫЙ</w:t>
      </w:r>
      <w:proofErr w:type="spellEnd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&gt;&gt;</w:t>
      </w: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■ </w:t>
      </w: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В</w:t>
      </w: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11 </w:t>
      </w:r>
      <w:proofErr w:type="spellStart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олетово</w:t>
      </w:r>
      <w:proofErr w:type="spellEnd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красный с переходом в серо- </w:t>
      </w:r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</w:t>
      </w: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ритроциты</w:t>
      </w:r>
      <w:proofErr w:type="spellEnd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оранжевый, соединительная ткань - в синий мышечная ткань — в фиолетовый цвет*</w:t>
      </w: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’</w:t>
      </w:r>
    </w:p>
    <w:p w:rsidR="00AE2A09" w:rsidRPr="00AE2A09" w:rsidRDefault="00AE2A09" w:rsidP="00AE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Определение «возраста» фибрина по методике </w:t>
      </w:r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MSB (Marcius Scarlet </w:t>
      </w:r>
      <w:proofErr w:type="spellStart"/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Biue</w:t>
      </w:r>
      <w:proofErr w:type="spellEnd"/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)</w:t>
      </w:r>
    </w:p>
    <w:p w:rsidR="00AE2A09" w:rsidRPr="00AE2A09" w:rsidRDefault="00AE2A09" w:rsidP="00AE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или ОКГ </w:t>
      </w:r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k-KZ"/>
        </w:rPr>
        <w:t>(оранжевый-краеныіьголубой)</w:t>
      </w:r>
    </w:p>
    <w:p w:rsidR="00AE2A09" w:rsidRPr="00AE2A09" w:rsidRDefault="00AE2A09" w:rsidP="00AE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«Молодой» фибрин: желто-оранжевый (0 - б часов).</w:t>
      </w:r>
    </w:p>
    <w:p w:rsidR="00AE2A09" w:rsidRPr="00AE2A09" w:rsidRDefault="00AE2A09" w:rsidP="00AE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«Зрелый» фибрин,- оранжево-</w:t>
      </w:r>
      <w:proofErr w:type="spellStart"/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красый</w:t>
      </w:r>
      <w:proofErr w:type="spellEnd"/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(6 -12 часов), ярко-красный - (12 -18</w:t>
      </w:r>
    </w:p>
    <w:p w:rsidR="00AE2A09" w:rsidRPr="00AE2A09" w:rsidRDefault="00AE2A09" w:rsidP="00AE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часов), </w:t>
      </w:r>
      <w:proofErr w:type="spellStart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</w:t>
      </w:r>
      <w:proofErr w:type="spellEnd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но-фиолетовый - (18 - 24 </w:t>
      </w:r>
      <w:proofErr w:type="gramStart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часа}*</w:t>
      </w:r>
      <w:proofErr w:type="gramEnd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v</w:t>
      </w:r>
    </w:p>
    <w:p w:rsidR="00AE2A09" w:rsidRPr="00AE2A09" w:rsidRDefault="00AE2A09" w:rsidP="00AE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«Старый» фибрин; </w:t>
      </w:r>
      <w:proofErr w:type="spellStart"/>
      <w:proofErr w:type="gramStart"/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фиолеговый</w:t>
      </w:r>
      <w:proofErr w:type="spellEnd"/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более 24 часов), серо-голубой - (более 48</w:t>
      </w:r>
    </w:p>
    <w:p w:rsidR="00AE2A09" w:rsidRPr="00AE2A09" w:rsidRDefault="00AE2A09" w:rsidP="00AE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0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ткань </w:t>
      </w:r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f</w:t>
      </w:r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kk-KZ" w:eastAsia="kk-KZ"/>
        </w:rPr>
        <w:t>ИТрОЦИТЬІ</w:t>
      </w:r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k-KZ"/>
        </w:rPr>
        <w:t xml:space="preserve"> </w:t>
      </w:r>
      <w:proofErr w:type="gramStart"/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“ </w:t>
      </w:r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kk-KZ" w:eastAsia="kk-KZ"/>
        </w:rPr>
        <w:t>оранжеаьк</w:t>
      </w:r>
      <w:proofErr w:type="gramEnd"/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k-KZ"/>
        </w:rPr>
        <w:t xml:space="preserve">' </w:t>
      </w:r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соединительная ткань - синяя, мышечная</w:t>
      </w:r>
    </w:p>
    <w:p w:rsidR="00AE2A09" w:rsidRPr="00AE2A09" w:rsidRDefault="00AE2A09" w:rsidP="00AE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ткань - фиолетовая.</w:t>
      </w:r>
    </w:p>
    <w:p w:rsidR="00AE2A09" w:rsidRPr="00AE2A09" w:rsidRDefault="00AE2A09" w:rsidP="00AE2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 в методике ОКГ заменены:</w:t>
      </w:r>
    </w:p>
    <w:p w:rsidR="00AE2A09" w:rsidRPr="00AE2A09" w:rsidRDefault="00AE2A09" w:rsidP="00AE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Brilliant </w:t>
      </w:r>
      <w:proofErr w:type="spellStart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Ciystal</w:t>
      </w:r>
      <w:proofErr w:type="spellEnd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Scarlet 6R </w:t>
      </w: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кислотный красный </w:t>
      </w: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Marcius </w:t>
      </w:r>
      <w:proofErr w:type="spellStart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Gellow</w:t>
      </w:r>
      <w:proofErr w:type="spellEnd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оранжевый </w:t>
      </w: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</w:p>
    <w:p w:rsidR="00AE2A09" w:rsidRPr="00AE2A09" w:rsidRDefault="00AE2A09" w:rsidP="00AE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кпісиіегін!^ </w:t>
      </w: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НЭ В0ДНЫИ </w:t>
      </w:r>
      <w:proofErr w:type="spellStart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гол</w:t>
      </w: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бой</w:t>
      </w:r>
      <w:proofErr w:type="spellEnd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(химическая формула отечественных </w:t>
      </w:r>
      <w:proofErr w:type="spellStart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красителеи</w:t>
      </w:r>
      <w:proofErr w:type="spellEnd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оригинальным зарубежным).</w:t>
      </w:r>
    </w:p>
    <w:p w:rsidR="00AE2A09" w:rsidRPr="00AE2A09" w:rsidRDefault="00AE2A09" w:rsidP="00AE2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Забор материала</w:t>
      </w:r>
    </w:p>
    <w:p w:rsidR="00AE2A09" w:rsidRPr="00AE2A09" w:rsidRDefault="00AE2A09" w:rsidP="00AE2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Необходимо отметить, что забор материала для гистологического</w:t>
      </w:r>
    </w:p>
    <w:p w:rsidR="00AE2A09" w:rsidRPr="00AE2A09" w:rsidRDefault="00AE2A09" w:rsidP="00AE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следования необходимо производить как можно раньше после наступления смерти. При изъятии трупного материала в области </w:t>
      </w:r>
      <w:r w:rsidRPr="00AE2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ссадины, </w:t>
      </w: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участок кожного </w:t>
      </w:r>
      <w:proofErr w:type="spellStart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</w:t>
      </w:r>
      <w:proofErr w:type="spellEnd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вырезают, захватывая </w:t>
      </w:r>
      <w:r w:rsidRPr="00AE2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</w:t>
      </w: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место повреждения, но и окружающие неповрежденные ткани в пределах 1-1,5 см. от края. Повреждения на слизистой оболочке изымают с подлежащими тканями. Для предохранения объектов от д формации, перед фиксацией, необходимо промокнуть ткани, освобождая их т крови и прикрепить к картонной подложке (желательна маркировка краев </w:t>
      </w:r>
      <w:proofErr w:type="spellStart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овреждения</w:t>
      </w:r>
      <w:proofErr w:type="spellEnd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Трупный материал из области кровоизлияния следует изымать не только из места наибольшего скопления крови, </w:t>
      </w:r>
      <w:r w:rsidRPr="00AE2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 </w:t>
      </w: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границе с неизмененной тканью. Участок ткани </w:t>
      </w: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забирается с таким расчетом, чтобы по </w:t>
      </w:r>
      <w:proofErr w:type="spellStart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озможности</w:t>
      </w:r>
      <w:proofErr w:type="spellEnd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 влияние на микроскопическую картину трупных пятен и гипостазов. Края стенок раневого канала следует изымать совместно с неповрежденными кожными покровами. При глубокой ране аналогично </w:t>
      </w:r>
      <w:proofErr w:type="spellStart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зьшают</w:t>
      </w:r>
      <w:proofErr w:type="spellEnd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участок мышечной ткани. Кусочки вырезаются острым ножом пользоваться ножницами не рекомендуетс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 избежание размятая тканей.</w:t>
      </w: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Длина </w:t>
      </w: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и</w:t>
      </w: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шрина</w:t>
      </w:r>
      <w:proofErr w:type="spellEnd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может быть произвольной, но толщина - не более 1-  см. Объем фиксирующей жидкости должен превышать объем кусочков не менее чем в 10 раз. Необходимо следить, чтобы кусочки в растворе не слипались и не прилипали ко дну емкости. Для этого на дно </w:t>
      </w: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юіад^ </w:t>
      </w: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слой ваты и</w:t>
      </w:r>
    </w:p>
    <w:p w:rsidR="00AE2A09" w:rsidRPr="00AE2A09" w:rsidRDefault="00AE2A09" w:rsidP="00AE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 периодически взбалтывают. Целесообразно произвести смену фиксирующего раствора в конце рабочего дня. При изъятии нескольких кусочков одной и той же ткани каждый из них маркируется этикеткой из материала, устойчивого к действию фиксирующей жидкости (фотобумага). Надписи на этикетках делают графитовым карандашом.</w:t>
      </w:r>
    </w:p>
    <w:p w:rsidR="00AE2A09" w:rsidRPr="00AE2A09" w:rsidRDefault="00AE2A09" w:rsidP="00AE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давности повреждения необходим комплексный подход, основанный на использовании всех имеющихся в распоряжении медицинского судебного эксперта данных (обстоятельств дела, результатов судебно- медицинско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исследования трупа, лабораторных данных, в том числе и гистологических).</w:t>
      </w:r>
    </w:p>
    <w:p w:rsidR="00AE2A09" w:rsidRDefault="00AE2A09" w:rsidP="00AE2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2A09" w:rsidRPr="00AE2A09" w:rsidRDefault="00AE2A09" w:rsidP="00AE2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использованных источников:</w:t>
      </w:r>
    </w:p>
    <w:p w:rsidR="00AE2A09" w:rsidRPr="00AE2A09" w:rsidRDefault="00AE2A09" w:rsidP="00AE2A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«Инструкция по организации и производству судебно-медицинской экспертизы» (Приказ М3 РК от 20 мая 201 </w:t>
      </w: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Or, </w:t>
      </w:r>
      <w:proofErr w:type="gramStart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</w:t>
      </w:r>
      <w:proofErr w:type="gramEnd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368) - Астана, 2010.</w:t>
      </w:r>
    </w:p>
    <w:p w:rsidR="00AE2A09" w:rsidRPr="00AE2A09" w:rsidRDefault="00AE2A09" w:rsidP="00AE2A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Меркулов Г.А. Курс </w:t>
      </w:r>
      <w:proofErr w:type="spellStart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патологогистологической</w:t>
      </w:r>
      <w:proofErr w:type="spellEnd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техники. - 1967,</w:t>
      </w:r>
    </w:p>
    <w:p w:rsidR="00AE2A09" w:rsidRPr="00AE2A09" w:rsidRDefault="00AE2A09" w:rsidP="00AE2A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Микроскопическая техника: Руководство / Под редакцией Саркисова </w:t>
      </w:r>
      <w:proofErr w:type="gramStart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Д,С.</w:t>
      </w:r>
      <w:proofErr w:type="gramEnd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Перова Ю.Л.- М,: Медицина, </w:t>
      </w:r>
      <w:r w:rsidRPr="00AE2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1996. </w:t>
      </w: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ISBN </w:t>
      </w: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5-225-02-820-9),</w:t>
      </w:r>
    </w:p>
    <w:p w:rsidR="00AE2A09" w:rsidRPr="00AE2A09" w:rsidRDefault="00AE2A09" w:rsidP="00AE2A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Пиголкин</w:t>
      </w:r>
      <w:proofErr w:type="spellEnd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Ю.И., </w:t>
      </w:r>
      <w:proofErr w:type="spellStart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Касумова</w:t>
      </w:r>
      <w:proofErr w:type="spellEnd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С.Ю., Туманов </w:t>
      </w:r>
      <w:proofErr w:type="gramStart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В.П,</w:t>
      </w: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</w:t>
      </w:r>
      <w:proofErr w:type="gramEnd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Ольховик В.П., Барановой М.Я., Богомолов Д.В., </w:t>
      </w:r>
      <w:proofErr w:type="spellStart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Аманмурадов</w:t>
      </w:r>
      <w:proofErr w:type="spellEnd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Судебно-медицинская диагностика хронических </w:t>
      </w:r>
      <w:proofErr w:type="spellStart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субдуральных</w:t>
      </w:r>
      <w:proofErr w:type="spellEnd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гематом. Методические рекомендации. / — М.: Минздрав РФ, 1998. — 9 с.</w:t>
      </w:r>
    </w:p>
    <w:p w:rsidR="00AE2A09" w:rsidRPr="00AE2A09" w:rsidRDefault="00AE2A09" w:rsidP="00AE2A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Методические рекомендации «Судебно-медицинская диагностика хронических </w:t>
      </w:r>
      <w:proofErr w:type="spellStart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субдуральных</w:t>
      </w:r>
      <w:proofErr w:type="spellEnd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гематом» (№ 98/247 утв. М3 РФ 18.01.99.) Российского центра судебно-медицинской экспертизы, Москва, 2000. \Методические рекомендации подготовлены сотрудниками танатологического отдела Российского центра судебно-медицинской экспертизы М3 РФ: заведующим отделом профессором Ю.И. </w:t>
      </w:r>
      <w:proofErr w:type="spellStart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Пиголкиным</w:t>
      </w:r>
      <w:proofErr w:type="spellEnd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старшими научными сотрудниками - С. Ю. </w:t>
      </w:r>
      <w:proofErr w:type="spellStart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Касымовой</w:t>
      </w:r>
      <w:proofErr w:type="spellEnd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П. Тумановым, В. П. Ольховиком, М. Я Барановой, Д В. Богомоловым и </w:t>
      </w:r>
      <w:proofErr w:type="spellStart"/>
      <w:proofErr w:type="gramStart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н,с</w:t>
      </w:r>
      <w:proofErr w:type="spellEnd"/>
      <w:proofErr w:type="gramEnd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А.М. </w:t>
      </w:r>
      <w:proofErr w:type="spellStart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АманмурадовымА</w:t>
      </w:r>
      <w:proofErr w:type="spellEnd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E2A09" w:rsidRPr="00AE2A09" w:rsidRDefault="00AE2A09" w:rsidP="00AE2A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Ахмедов Э.А., </w:t>
      </w:r>
      <w:proofErr w:type="spellStart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Касумов</w:t>
      </w:r>
      <w:proofErr w:type="spellEnd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Р.Д., Берснев </w:t>
      </w:r>
      <w:proofErr w:type="gramStart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В,П.</w:t>
      </w:r>
      <w:proofErr w:type="gramEnd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Валерко</w:t>
      </w:r>
      <w:proofErr w:type="spellEnd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.Г., </w:t>
      </w:r>
      <w:proofErr w:type="spellStart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Касумов</w:t>
      </w:r>
      <w:proofErr w:type="spellEnd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Хронические </w:t>
      </w:r>
      <w:proofErr w:type="spellStart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субдуральные</w:t>
      </w:r>
      <w:proofErr w:type="spellEnd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гематомы: диагностика, методы лечения. ФГУ Российский научно-исследовательский </w:t>
      </w:r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нейрохирургический институт им. проф. АЛ. </w:t>
      </w:r>
      <w:proofErr w:type="spellStart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Моленова</w:t>
      </w:r>
      <w:proofErr w:type="spellEnd"/>
      <w:r w:rsidRPr="00AE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Санкт-Петербург, Россия</w:t>
      </w:r>
    </w:p>
    <w:p w:rsidR="00F62199" w:rsidRPr="00AE2A09" w:rsidRDefault="00F62199" w:rsidP="00AE2A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62199" w:rsidRPr="00AE2A09" w:rsidSect="00822C25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3089376E"/>
    <w:multiLevelType w:val="hybridMultilevel"/>
    <w:tmpl w:val="629ED000"/>
    <w:lvl w:ilvl="0" w:tplc="51F0FD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12"/>
    <w:rsid w:val="002C212B"/>
    <w:rsid w:val="0057703A"/>
    <w:rsid w:val="006B7E12"/>
    <w:rsid w:val="00822C25"/>
    <w:rsid w:val="00915519"/>
    <w:rsid w:val="00AE2A09"/>
    <w:rsid w:val="00F6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31136-DDF9-4365-9A1F-32CA9382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4477</Words>
  <Characters>25519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2021-01-08T05:39:00Z</dcterms:created>
  <dcterms:modified xsi:type="dcterms:W3CDTF">2021-01-08T06:06:00Z</dcterms:modified>
</cp:coreProperties>
</file>