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915" w:rsidRPr="00AE3915" w:rsidRDefault="00AE3915" w:rsidP="00AE3915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E3915">
        <w:rPr>
          <w:rFonts w:ascii="Times New Roman" w:eastAsia="Calibri" w:hAnsi="Times New Roman" w:cs="Times New Roman"/>
          <w:b/>
          <w:bCs/>
          <w:sz w:val="28"/>
          <w:szCs w:val="28"/>
        </w:rPr>
        <w:t>МИНИСТЕРСТВО ЮСТИЦИИ РЕСПУБЛИКИ КАЗАХСТАН</w:t>
      </w:r>
    </w:p>
    <w:p w:rsidR="00AE3915" w:rsidRPr="00AE3915" w:rsidRDefault="00AE3915" w:rsidP="00AE3915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E3915">
        <w:rPr>
          <w:rFonts w:ascii="Times New Roman" w:eastAsia="Calibri" w:hAnsi="Times New Roman" w:cs="Times New Roman"/>
          <w:b/>
          <w:bCs/>
          <w:sz w:val="28"/>
          <w:szCs w:val="28"/>
        </w:rPr>
        <w:t>РГКП “ЦЕНТР СУДЕБНЫХ ЭКСПЕРТИЗ” МЮ РК</w:t>
      </w:r>
    </w:p>
    <w:p w:rsidR="00AE3915" w:rsidRPr="00AE3915" w:rsidRDefault="00AE3915" w:rsidP="00AE391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E3915" w:rsidRPr="00AE3915" w:rsidRDefault="00AE3915" w:rsidP="00AE391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E3915" w:rsidRPr="00AE3915" w:rsidRDefault="00AE3915" w:rsidP="00AE391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E3915" w:rsidRPr="00AE3915" w:rsidRDefault="00AE3915" w:rsidP="00AE391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E3915" w:rsidRPr="00AE3915" w:rsidRDefault="00AE3915" w:rsidP="00AE391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E3915" w:rsidRPr="00AE3915" w:rsidRDefault="00AE3915" w:rsidP="00AE391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E3915" w:rsidRPr="00AE3915" w:rsidRDefault="00AE3915" w:rsidP="00AE391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E3915" w:rsidRPr="00AE3915" w:rsidRDefault="00AE3915" w:rsidP="00AE391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E3915" w:rsidRPr="00AE3915" w:rsidRDefault="00AE3915" w:rsidP="00AE391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E3915" w:rsidRPr="00AE3915" w:rsidRDefault="00AE3915" w:rsidP="00AE391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E3915" w:rsidRPr="00AE3915" w:rsidRDefault="00AE3915" w:rsidP="00AE39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3915">
        <w:rPr>
          <w:rFonts w:ascii="Times New Roman" w:hAnsi="Times New Roman" w:cs="Times New Roman"/>
          <w:b/>
          <w:sz w:val="28"/>
          <w:szCs w:val="28"/>
        </w:rPr>
        <w:t>МЕТОДИКА</w:t>
      </w:r>
    </w:p>
    <w:p w:rsidR="00AE3915" w:rsidRPr="00AE3915" w:rsidRDefault="00AE3915" w:rsidP="00AE39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3915" w:rsidRPr="00AE3915" w:rsidRDefault="00AE3915" w:rsidP="00AE39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3915">
        <w:rPr>
          <w:rFonts w:ascii="Times New Roman" w:hAnsi="Times New Roman" w:cs="Times New Roman"/>
          <w:b/>
          <w:sz w:val="28"/>
          <w:szCs w:val="28"/>
        </w:rPr>
        <w:t>СЕКЦИОННОГО ДОСТУПА И ГИСТОЛОГИЧЕСКОГО ИССЛЕДОВАНИЯ РЕФЛЕКСОГЕННЫХ ЗОН ТРУПА</w:t>
      </w:r>
    </w:p>
    <w:p w:rsidR="00AE3915" w:rsidRPr="00AE3915" w:rsidRDefault="00AE3915" w:rsidP="00AE39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3915" w:rsidRPr="00AE3915" w:rsidRDefault="00AE3915" w:rsidP="00AE39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3915">
        <w:rPr>
          <w:rFonts w:ascii="Times New Roman" w:hAnsi="Times New Roman" w:cs="Times New Roman"/>
          <w:b/>
          <w:sz w:val="24"/>
          <w:szCs w:val="24"/>
        </w:rPr>
        <w:t>(шифр специальности 23.</w:t>
      </w:r>
      <w:r w:rsidR="00C82F68">
        <w:rPr>
          <w:rFonts w:ascii="Times New Roman" w:hAnsi="Times New Roman" w:cs="Times New Roman"/>
          <w:b/>
          <w:sz w:val="24"/>
          <w:szCs w:val="24"/>
        </w:rPr>
        <w:t>1</w:t>
      </w:r>
      <w:r w:rsidRPr="00AE3915">
        <w:rPr>
          <w:rFonts w:ascii="Times New Roman" w:hAnsi="Times New Roman" w:cs="Times New Roman"/>
          <w:b/>
          <w:sz w:val="24"/>
          <w:szCs w:val="24"/>
        </w:rPr>
        <w:t>, 24.1)</w:t>
      </w:r>
    </w:p>
    <w:p w:rsidR="00AE3915" w:rsidRPr="00AE3915" w:rsidRDefault="00AE3915" w:rsidP="00AE391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E3915" w:rsidRPr="00AE3915" w:rsidRDefault="00AE3915" w:rsidP="00AE391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E3915" w:rsidRPr="00AE3915" w:rsidRDefault="00AE3915" w:rsidP="00AE391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E3915" w:rsidRPr="00AE3915" w:rsidRDefault="00AE3915" w:rsidP="00AE391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E3915" w:rsidRPr="00AE3915" w:rsidRDefault="00AE3915" w:rsidP="00AE391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E3915" w:rsidRPr="00AE3915" w:rsidRDefault="00AE3915" w:rsidP="00AE391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E3915" w:rsidRPr="00AE3915" w:rsidRDefault="00AE3915" w:rsidP="00AE391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E3915" w:rsidRPr="00AE3915" w:rsidRDefault="00AE3915" w:rsidP="00AE391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E3915" w:rsidRPr="00AE3915" w:rsidRDefault="00AE3915" w:rsidP="00AE391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E3915" w:rsidRPr="00AE3915" w:rsidRDefault="00AE3915" w:rsidP="00AE391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E3915" w:rsidRPr="00AE3915" w:rsidRDefault="00AE3915" w:rsidP="00AE391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E3915" w:rsidRPr="00AE3915" w:rsidRDefault="00AE3915" w:rsidP="00AE391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E3915" w:rsidRPr="00AE3915" w:rsidRDefault="00AE3915" w:rsidP="00AE391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E3915" w:rsidRPr="00AE3915" w:rsidRDefault="00AE3915" w:rsidP="00AE3915">
      <w:pPr>
        <w:rPr>
          <w:rFonts w:ascii="Times New Roman" w:hAnsi="Times New Roman" w:cs="Times New Roman"/>
          <w:b/>
          <w:sz w:val="28"/>
          <w:szCs w:val="28"/>
        </w:rPr>
      </w:pPr>
    </w:p>
    <w:p w:rsidR="00AE3915" w:rsidRPr="00AE3915" w:rsidRDefault="00AE3915" w:rsidP="00AE3915">
      <w:pPr>
        <w:rPr>
          <w:rFonts w:ascii="Times New Roman" w:hAnsi="Times New Roman" w:cs="Times New Roman"/>
          <w:b/>
          <w:sz w:val="28"/>
          <w:szCs w:val="28"/>
        </w:rPr>
      </w:pPr>
    </w:p>
    <w:p w:rsidR="00AE3915" w:rsidRPr="00AE3915" w:rsidRDefault="00AE3915" w:rsidP="00AE3915">
      <w:pPr>
        <w:rPr>
          <w:rFonts w:ascii="Times New Roman" w:hAnsi="Times New Roman" w:cs="Times New Roman"/>
          <w:b/>
          <w:sz w:val="28"/>
          <w:szCs w:val="28"/>
        </w:rPr>
      </w:pPr>
    </w:p>
    <w:p w:rsidR="00AE3915" w:rsidRPr="00AE3915" w:rsidRDefault="00AE3915" w:rsidP="00AE3915">
      <w:pPr>
        <w:rPr>
          <w:rFonts w:ascii="Times New Roman" w:hAnsi="Times New Roman" w:cs="Times New Roman"/>
          <w:b/>
          <w:sz w:val="28"/>
          <w:szCs w:val="28"/>
        </w:rPr>
      </w:pPr>
    </w:p>
    <w:p w:rsidR="00AE3915" w:rsidRPr="00AE3915" w:rsidRDefault="00AE3915" w:rsidP="00AE39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3915">
        <w:rPr>
          <w:rFonts w:ascii="Times New Roman" w:hAnsi="Times New Roman" w:cs="Times New Roman"/>
          <w:b/>
          <w:sz w:val="28"/>
          <w:szCs w:val="28"/>
        </w:rPr>
        <w:t>НУР-СУЛТАН, 2019г.</w:t>
      </w:r>
    </w:p>
    <w:p w:rsidR="005F4B08" w:rsidRPr="00AE3915" w:rsidRDefault="005F4B08" w:rsidP="00AE39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3915">
        <w:rPr>
          <w:rFonts w:ascii="Times New Roman" w:hAnsi="Times New Roman" w:cs="Times New Roman"/>
          <w:b/>
          <w:sz w:val="28"/>
          <w:szCs w:val="28"/>
        </w:rPr>
        <w:lastRenderedPageBreak/>
        <w:t>ПАСПОРТ МЕТОДИКИ</w:t>
      </w:r>
    </w:p>
    <w:p w:rsidR="00AE3915" w:rsidRPr="00AE3915" w:rsidRDefault="00AE3915" w:rsidP="00AE391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781" w:type="dxa"/>
        <w:tblInd w:w="-318" w:type="dxa"/>
        <w:tblLook w:val="04A0"/>
      </w:tblPr>
      <w:tblGrid>
        <w:gridCol w:w="568"/>
        <w:gridCol w:w="2835"/>
        <w:gridCol w:w="6378"/>
      </w:tblGrid>
      <w:tr w:rsidR="005F4B08" w:rsidRPr="00AE3915" w:rsidTr="00AE3915">
        <w:tc>
          <w:tcPr>
            <w:tcW w:w="568" w:type="dxa"/>
          </w:tcPr>
          <w:p w:rsidR="005F4B08" w:rsidRPr="00AE3915" w:rsidRDefault="005F4B08" w:rsidP="00AE391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91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5F4B08" w:rsidRPr="00AE3915" w:rsidRDefault="005F4B08" w:rsidP="00AE391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915">
              <w:rPr>
                <w:rFonts w:ascii="Times New Roman" w:hAnsi="Times New Roman" w:cs="Times New Roman"/>
                <w:sz w:val="28"/>
                <w:szCs w:val="28"/>
              </w:rPr>
              <w:t>Наименование методики</w:t>
            </w:r>
          </w:p>
        </w:tc>
        <w:tc>
          <w:tcPr>
            <w:tcW w:w="6378" w:type="dxa"/>
          </w:tcPr>
          <w:p w:rsidR="005F4B08" w:rsidRPr="00AE3915" w:rsidRDefault="005F4B08" w:rsidP="00AE391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915">
              <w:rPr>
                <w:rFonts w:ascii="Times New Roman" w:hAnsi="Times New Roman" w:cs="Times New Roman"/>
                <w:sz w:val="28"/>
                <w:szCs w:val="28"/>
              </w:rPr>
              <w:t>Методика секционного доступа и гистологического исследования рефлексогенных зон трупа</w:t>
            </w:r>
          </w:p>
        </w:tc>
      </w:tr>
      <w:tr w:rsidR="005F4B08" w:rsidRPr="00AE3915" w:rsidTr="00AE3915">
        <w:tc>
          <w:tcPr>
            <w:tcW w:w="568" w:type="dxa"/>
          </w:tcPr>
          <w:p w:rsidR="005F4B08" w:rsidRPr="00AE3915" w:rsidRDefault="005F4B08" w:rsidP="00AE391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91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5F4B08" w:rsidRPr="00AE3915" w:rsidRDefault="005F4B08" w:rsidP="00AE391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915">
              <w:rPr>
                <w:rFonts w:ascii="Times New Roman" w:hAnsi="Times New Roman" w:cs="Times New Roman"/>
                <w:sz w:val="28"/>
                <w:szCs w:val="28"/>
              </w:rPr>
              <w:t>Информация о разработчике</w:t>
            </w:r>
          </w:p>
        </w:tc>
        <w:tc>
          <w:tcPr>
            <w:tcW w:w="6378" w:type="dxa"/>
          </w:tcPr>
          <w:p w:rsidR="005F4B08" w:rsidRPr="00AE3915" w:rsidRDefault="005F4B08" w:rsidP="00AE391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915">
              <w:rPr>
                <w:rFonts w:ascii="Times New Roman" w:hAnsi="Times New Roman" w:cs="Times New Roman"/>
                <w:sz w:val="28"/>
                <w:szCs w:val="28"/>
              </w:rPr>
              <w:t>Искиндирова</w:t>
            </w:r>
            <w:r w:rsidR="00AE3915" w:rsidRPr="00AE39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E3915">
              <w:rPr>
                <w:rFonts w:ascii="Times New Roman" w:hAnsi="Times New Roman" w:cs="Times New Roman"/>
                <w:sz w:val="28"/>
                <w:szCs w:val="28"/>
              </w:rPr>
              <w:t>Алия</w:t>
            </w:r>
            <w:r w:rsidR="00AE3915" w:rsidRPr="00AE39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E3915">
              <w:rPr>
                <w:rFonts w:ascii="Times New Roman" w:hAnsi="Times New Roman" w:cs="Times New Roman"/>
                <w:sz w:val="28"/>
                <w:szCs w:val="28"/>
              </w:rPr>
              <w:t>Куатовна., судебно-медицинский эксперт-гистолог., Корнев Владимир Михайлович судебно-медицинский эксперт (</w:t>
            </w:r>
            <w:r w:rsidR="00C0261C" w:rsidRPr="00AE3915">
              <w:rPr>
                <w:rFonts w:ascii="Times New Roman" w:hAnsi="Times New Roman" w:cs="Times New Roman"/>
                <w:sz w:val="28"/>
                <w:szCs w:val="28"/>
              </w:rPr>
              <w:t xml:space="preserve">РГКП </w:t>
            </w:r>
            <w:r w:rsidRPr="00AE3915">
              <w:rPr>
                <w:rFonts w:ascii="Times New Roman" w:hAnsi="Times New Roman" w:cs="Times New Roman"/>
                <w:sz w:val="28"/>
                <w:szCs w:val="28"/>
              </w:rPr>
              <w:t>Актюбинский межрегиональный центр судебных экспертиз МЮ РК)</w:t>
            </w:r>
          </w:p>
        </w:tc>
      </w:tr>
      <w:tr w:rsidR="005F4B08" w:rsidRPr="00AE3915" w:rsidTr="00AE3915">
        <w:tc>
          <w:tcPr>
            <w:tcW w:w="568" w:type="dxa"/>
          </w:tcPr>
          <w:p w:rsidR="005F4B08" w:rsidRPr="00AE3915" w:rsidRDefault="005F4B08" w:rsidP="00AE391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91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5F4B08" w:rsidRPr="00AE3915" w:rsidRDefault="005F4B08" w:rsidP="00AE391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915">
              <w:rPr>
                <w:rFonts w:ascii="Times New Roman" w:hAnsi="Times New Roman" w:cs="Times New Roman"/>
                <w:sz w:val="28"/>
                <w:szCs w:val="28"/>
              </w:rPr>
              <w:t xml:space="preserve">Шифр специальности </w:t>
            </w:r>
          </w:p>
        </w:tc>
        <w:tc>
          <w:tcPr>
            <w:tcW w:w="6378" w:type="dxa"/>
          </w:tcPr>
          <w:p w:rsidR="005F4B08" w:rsidRPr="00AE3915" w:rsidRDefault="00C0261C" w:rsidP="00AE3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3915">
              <w:rPr>
                <w:rFonts w:ascii="Times New Roman" w:hAnsi="Times New Roman" w:cs="Times New Roman"/>
                <w:sz w:val="28"/>
                <w:szCs w:val="28"/>
              </w:rPr>
              <w:t>23.2</w:t>
            </w:r>
            <w:r w:rsidR="00AE3915" w:rsidRPr="00AE3915">
              <w:rPr>
                <w:rFonts w:ascii="Times New Roman" w:hAnsi="Times New Roman" w:cs="Times New Roman"/>
                <w:sz w:val="28"/>
                <w:szCs w:val="28"/>
              </w:rPr>
              <w:t>, 24.1</w:t>
            </w:r>
          </w:p>
        </w:tc>
      </w:tr>
      <w:tr w:rsidR="005F4B08" w:rsidRPr="00AE3915" w:rsidTr="00AE3915">
        <w:tc>
          <w:tcPr>
            <w:tcW w:w="568" w:type="dxa"/>
          </w:tcPr>
          <w:p w:rsidR="005F4B08" w:rsidRPr="00AE3915" w:rsidRDefault="005F4B08" w:rsidP="00AE391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91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5F4B08" w:rsidRPr="00AE3915" w:rsidRDefault="005F4B08" w:rsidP="00AE391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915">
              <w:rPr>
                <w:rFonts w:ascii="Times New Roman" w:hAnsi="Times New Roman" w:cs="Times New Roman"/>
                <w:sz w:val="28"/>
                <w:szCs w:val="28"/>
              </w:rPr>
              <w:t>Сущность методики</w:t>
            </w:r>
          </w:p>
        </w:tc>
        <w:tc>
          <w:tcPr>
            <w:tcW w:w="6378" w:type="dxa"/>
          </w:tcPr>
          <w:p w:rsidR="005F4B08" w:rsidRPr="00AE3915" w:rsidRDefault="000058AD" w:rsidP="00AE391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915">
              <w:rPr>
                <w:rFonts w:ascii="Times New Roman" w:hAnsi="Times New Roman" w:cs="Times New Roman"/>
                <w:sz w:val="28"/>
                <w:szCs w:val="28"/>
              </w:rPr>
              <w:t>Эффективные доступы к рефлексогенным зонам тела трупа (каротидный, солнечное сплетение), с последующим гистологическим исследованием нервных образований.</w:t>
            </w:r>
          </w:p>
        </w:tc>
      </w:tr>
      <w:tr w:rsidR="005F4B08" w:rsidRPr="00AE3915" w:rsidTr="00AE3915">
        <w:tc>
          <w:tcPr>
            <w:tcW w:w="568" w:type="dxa"/>
          </w:tcPr>
          <w:p w:rsidR="005F4B08" w:rsidRPr="00AE3915" w:rsidRDefault="005F4B08" w:rsidP="00AE391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91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:rsidR="005F4B08" w:rsidRPr="00AE3915" w:rsidRDefault="005F4B08" w:rsidP="00AE391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915">
              <w:rPr>
                <w:rFonts w:ascii="Times New Roman" w:hAnsi="Times New Roman" w:cs="Times New Roman"/>
                <w:sz w:val="28"/>
                <w:szCs w:val="28"/>
              </w:rPr>
              <w:t>Экспертные задачи, решаемые методикой</w:t>
            </w:r>
          </w:p>
        </w:tc>
        <w:tc>
          <w:tcPr>
            <w:tcW w:w="6378" w:type="dxa"/>
          </w:tcPr>
          <w:p w:rsidR="005F4B08" w:rsidRPr="00AE3915" w:rsidRDefault="000058AD" w:rsidP="00AE391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915">
              <w:rPr>
                <w:rFonts w:ascii="Times New Roman" w:hAnsi="Times New Roman" w:cs="Times New Roman"/>
                <w:sz w:val="28"/>
                <w:szCs w:val="28"/>
              </w:rPr>
              <w:t>Подтверждение и (или) установление судебно-медицинского диагноза</w:t>
            </w:r>
          </w:p>
        </w:tc>
      </w:tr>
      <w:tr w:rsidR="005F4B08" w:rsidRPr="00AE3915" w:rsidTr="00AE3915">
        <w:tc>
          <w:tcPr>
            <w:tcW w:w="568" w:type="dxa"/>
          </w:tcPr>
          <w:p w:rsidR="005F4B08" w:rsidRPr="00AE3915" w:rsidRDefault="005F4B08" w:rsidP="00AE391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91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5F4B08" w:rsidRPr="00AE3915" w:rsidRDefault="005F4B08" w:rsidP="00AE391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915">
              <w:rPr>
                <w:rFonts w:ascii="Times New Roman" w:hAnsi="Times New Roman" w:cs="Times New Roman"/>
                <w:sz w:val="28"/>
                <w:szCs w:val="28"/>
              </w:rPr>
              <w:t>Объекты исследования</w:t>
            </w:r>
          </w:p>
        </w:tc>
        <w:tc>
          <w:tcPr>
            <w:tcW w:w="6378" w:type="dxa"/>
          </w:tcPr>
          <w:p w:rsidR="005F4B08" w:rsidRPr="00AE3915" w:rsidRDefault="000058AD" w:rsidP="00AE391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915">
              <w:rPr>
                <w:rFonts w:ascii="Times New Roman" w:hAnsi="Times New Roman" w:cs="Times New Roman"/>
                <w:sz w:val="28"/>
                <w:szCs w:val="28"/>
              </w:rPr>
              <w:t xml:space="preserve">Нервные  образования каротидного синуса, солнечного сплетения. </w:t>
            </w:r>
          </w:p>
        </w:tc>
      </w:tr>
      <w:tr w:rsidR="005F4B08" w:rsidRPr="00AE3915" w:rsidTr="00AE3915">
        <w:tc>
          <w:tcPr>
            <w:tcW w:w="568" w:type="dxa"/>
          </w:tcPr>
          <w:p w:rsidR="005F4B08" w:rsidRPr="00AE3915" w:rsidRDefault="005F4B08" w:rsidP="00AE391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91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:rsidR="005F4B08" w:rsidRPr="00AE3915" w:rsidRDefault="005F4B08" w:rsidP="00AE391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915">
              <w:rPr>
                <w:rFonts w:ascii="Times New Roman" w:hAnsi="Times New Roman" w:cs="Times New Roman"/>
                <w:sz w:val="28"/>
                <w:szCs w:val="28"/>
              </w:rPr>
              <w:t>Методы исследования</w:t>
            </w:r>
          </w:p>
        </w:tc>
        <w:tc>
          <w:tcPr>
            <w:tcW w:w="6378" w:type="dxa"/>
          </w:tcPr>
          <w:p w:rsidR="005F4B08" w:rsidRPr="00AE3915" w:rsidRDefault="000058AD" w:rsidP="00AE391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915">
              <w:rPr>
                <w:rFonts w:ascii="Times New Roman" w:hAnsi="Times New Roman" w:cs="Times New Roman"/>
                <w:sz w:val="28"/>
                <w:szCs w:val="28"/>
              </w:rPr>
              <w:t>Аутопсия по методу Шора, световая и поляризационная микроскопия</w:t>
            </w:r>
          </w:p>
        </w:tc>
      </w:tr>
      <w:tr w:rsidR="005F4B08" w:rsidRPr="00AE3915" w:rsidTr="00AE3915">
        <w:tc>
          <w:tcPr>
            <w:tcW w:w="568" w:type="dxa"/>
          </w:tcPr>
          <w:p w:rsidR="005F4B08" w:rsidRPr="00AE3915" w:rsidRDefault="005F4B08" w:rsidP="00AE391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91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35" w:type="dxa"/>
          </w:tcPr>
          <w:p w:rsidR="005F4B08" w:rsidRPr="00AE3915" w:rsidRDefault="005F4B08" w:rsidP="00AE391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915">
              <w:rPr>
                <w:rFonts w:ascii="Times New Roman" w:hAnsi="Times New Roman" w:cs="Times New Roman"/>
                <w:sz w:val="28"/>
                <w:szCs w:val="28"/>
              </w:rPr>
              <w:t>Краткое поэтапное описания методики</w:t>
            </w:r>
          </w:p>
        </w:tc>
        <w:tc>
          <w:tcPr>
            <w:tcW w:w="6378" w:type="dxa"/>
          </w:tcPr>
          <w:p w:rsidR="005F4B08" w:rsidRPr="00AE3915" w:rsidRDefault="000058AD" w:rsidP="00AE391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915">
              <w:rPr>
                <w:rFonts w:ascii="Times New Roman" w:hAnsi="Times New Roman" w:cs="Times New Roman"/>
                <w:sz w:val="28"/>
                <w:szCs w:val="28"/>
              </w:rPr>
              <w:t>1.Секционный доступы к каротидному синусу</w:t>
            </w:r>
          </w:p>
          <w:p w:rsidR="00081D34" w:rsidRPr="00AE3915" w:rsidRDefault="00081D34" w:rsidP="00AE391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3915">
              <w:rPr>
                <w:rFonts w:ascii="Times New Roman" w:hAnsi="Times New Roman" w:cs="Times New Roman"/>
                <w:sz w:val="28"/>
                <w:szCs w:val="28"/>
              </w:rPr>
              <w:t>Доступ каротидного синуса осуществляется послойной отсепаровкой  мягких тканей шеи до ответвления внутренней сонной артерии от общего ствола сонной артерии. Участок локализации каротидного синуса локализуется в параметрах 1см выше отхождения внутренней сонной артерии и на 1см ниже ответвления. Фиксация в 10% формалине.</w:t>
            </w:r>
          </w:p>
          <w:p w:rsidR="00AE3915" w:rsidRPr="00AE3915" w:rsidRDefault="00AE3915" w:rsidP="00AE391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8AD" w:rsidRPr="00AE3915" w:rsidRDefault="000058AD" w:rsidP="00AE391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915">
              <w:rPr>
                <w:rFonts w:ascii="Times New Roman" w:hAnsi="Times New Roman" w:cs="Times New Roman"/>
                <w:sz w:val="28"/>
                <w:szCs w:val="28"/>
              </w:rPr>
              <w:t>2.Секционный доступ</w:t>
            </w:r>
            <w:r w:rsidR="00081D34" w:rsidRPr="00AE3915">
              <w:rPr>
                <w:rFonts w:ascii="Times New Roman" w:hAnsi="Times New Roman" w:cs="Times New Roman"/>
                <w:sz w:val="28"/>
                <w:szCs w:val="28"/>
              </w:rPr>
              <w:t xml:space="preserve"> (задний)</w:t>
            </w:r>
            <w:r w:rsidRPr="00AE3915">
              <w:rPr>
                <w:rFonts w:ascii="Times New Roman" w:hAnsi="Times New Roman" w:cs="Times New Roman"/>
                <w:sz w:val="28"/>
                <w:szCs w:val="28"/>
              </w:rPr>
              <w:t xml:space="preserve"> к солнечному сплетению</w:t>
            </w:r>
          </w:p>
          <w:p w:rsidR="00AE3915" w:rsidRPr="00AE3915" w:rsidRDefault="00081D34" w:rsidP="00AE391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915">
              <w:rPr>
                <w:rFonts w:ascii="Times New Roman" w:hAnsi="Times New Roman" w:cs="Times New Roman"/>
                <w:sz w:val="28"/>
                <w:szCs w:val="28"/>
              </w:rPr>
              <w:t xml:space="preserve"> После извлечения органокомплекса по методу Шора, укладываем его на препаровальный столик задней поверхностью вверх. Вскрываем грудной и брюшной отдел аорты по всей длине. В брюшном отделе аорты находим выход чревной аорты и чуть </w:t>
            </w:r>
            <w:r w:rsidRPr="00AE39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ниже выход правой и левой почечной артерии. На один сантиметр ниже чревного ствола пересекаем переднюю стенку брюшного отдела аорты и отсепарируем ее. Приблизительно на равном расстоянии между чревным стволом и почечными артериями  тупым способом отсепаровки находим солнечное сплетение белесоватого цвета с отходящими нитями (нервными окончаниями) размером  не более 1см в диаметре, похожим на паучка.. Извлекаем его и фиксируем в 10% формалине и направляем на гистологическое исследование.</w:t>
            </w:r>
          </w:p>
          <w:p w:rsidR="000058AD" w:rsidRPr="00AE3915" w:rsidRDefault="00081D34" w:rsidP="00AE391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91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0058AD" w:rsidRPr="00AE3915">
              <w:rPr>
                <w:rFonts w:ascii="Times New Roman" w:hAnsi="Times New Roman" w:cs="Times New Roman"/>
                <w:sz w:val="28"/>
                <w:szCs w:val="28"/>
              </w:rPr>
              <w:t xml:space="preserve">3.Гистологическое исследование нервных образований каротидного и солнечного сплетений </w:t>
            </w:r>
          </w:p>
          <w:p w:rsidR="00081D34" w:rsidRPr="00AE3915" w:rsidRDefault="00081D34" w:rsidP="00AE391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915">
              <w:rPr>
                <w:rFonts w:ascii="Times New Roman" w:hAnsi="Times New Roman" w:cs="Times New Roman"/>
                <w:sz w:val="28"/>
                <w:szCs w:val="28"/>
              </w:rPr>
              <w:t>В случаях внезапной смерти, возникающей в результате травматического воздействия на рефлексогенные зоны человека производится взятие  помимо кусочков сердца, головного мозга, гипофиза, тимуса, всех паренхиматозных органов, надпочечников, в обязательном порядке нервных сплетений ( из каротидного синуса, солнечного сплетения)</w:t>
            </w:r>
            <w:r w:rsidR="00C0261C" w:rsidRPr="00AE391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E3915" w:rsidRPr="00AE3915" w:rsidRDefault="00AE3915" w:rsidP="00AE391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4B08" w:rsidRPr="00AE3915" w:rsidTr="00AE3915">
        <w:tc>
          <w:tcPr>
            <w:tcW w:w="568" w:type="dxa"/>
          </w:tcPr>
          <w:p w:rsidR="005F4B08" w:rsidRPr="00AE3915" w:rsidRDefault="005F4B08" w:rsidP="00AE391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9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835" w:type="dxa"/>
          </w:tcPr>
          <w:p w:rsidR="005F4B08" w:rsidRPr="00AE3915" w:rsidRDefault="005F4B08" w:rsidP="00AE391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915">
              <w:rPr>
                <w:rFonts w:ascii="Times New Roman" w:hAnsi="Times New Roman" w:cs="Times New Roman"/>
                <w:sz w:val="28"/>
                <w:szCs w:val="28"/>
              </w:rPr>
              <w:t>Дата утверждения методики Ученым Советом</w:t>
            </w:r>
          </w:p>
        </w:tc>
        <w:tc>
          <w:tcPr>
            <w:tcW w:w="6378" w:type="dxa"/>
          </w:tcPr>
          <w:p w:rsidR="005F4B08" w:rsidRPr="00AE3915" w:rsidRDefault="005F4B08" w:rsidP="00AE391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4B08" w:rsidRPr="00AE3915" w:rsidTr="00AE3915">
        <w:tc>
          <w:tcPr>
            <w:tcW w:w="568" w:type="dxa"/>
          </w:tcPr>
          <w:p w:rsidR="005F4B08" w:rsidRPr="00AE3915" w:rsidRDefault="005F4B08" w:rsidP="00AE391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91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5F4B08" w:rsidRPr="00AE3915" w:rsidRDefault="005F4B08" w:rsidP="00AE391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915">
              <w:rPr>
                <w:rFonts w:ascii="Times New Roman" w:hAnsi="Times New Roman" w:cs="Times New Roman"/>
                <w:sz w:val="28"/>
                <w:szCs w:val="28"/>
              </w:rPr>
              <w:t>Должностное лицо, составившее паспорт экспертной методики</w:t>
            </w:r>
          </w:p>
        </w:tc>
        <w:tc>
          <w:tcPr>
            <w:tcW w:w="6378" w:type="dxa"/>
          </w:tcPr>
          <w:p w:rsidR="005F4B08" w:rsidRPr="00AE3915" w:rsidRDefault="00C0261C" w:rsidP="00AE391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915">
              <w:rPr>
                <w:rFonts w:ascii="Times New Roman" w:hAnsi="Times New Roman" w:cs="Times New Roman"/>
                <w:sz w:val="28"/>
                <w:szCs w:val="28"/>
              </w:rPr>
              <w:t>Искиндирова А.К., судебно-медицинский эксперт гистолог высшей квалификационной категории  РГКП Актюбинского Межрегионального центра судебных экспертиз МЮ РК</w:t>
            </w:r>
          </w:p>
        </w:tc>
      </w:tr>
    </w:tbl>
    <w:p w:rsidR="005C5821" w:rsidRPr="00AE3915" w:rsidRDefault="00073E20" w:rsidP="00AE3915">
      <w:pPr>
        <w:rPr>
          <w:rFonts w:ascii="Times New Roman" w:hAnsi="Times New Roman" w:cs="Times New Roman"/>
          <w:sz w:val="28"/>
          <w:szCs w:val="28"/>
        </w:rPr>
      </w:pPr>
    </w:p>
    <w:p w:rsidR="00AE3915" w:rsidRPr="00AE3915" w:rsidRDefault="00AE3915" w:rsidP="00AE3915">
      <w:pPr>
        <w:rPr>
          <w:rFonts w:ascii="Times New Roman" w:hAnsi="Times New Roman" w:cs="Times New Roman"/>
          <w:sz w:val="28"/>
          <w:szCs w:val="28"/>
        </w:rPr>
      </w:pPr>
    </w:p>
    <w:p w:rsidR="00AE3915" w:rsidRPr="00AE3915" w:rsidRDefault="00AE3915" w:rsidP="00AE3915">
      <w:pPr>
        <w:rPr>
          <w:rFonts w:ascii="Times New Roman" w:hAnsi="Times New Roman" w:cs="Times New Roman"/>
          <w:sz w:val="28"/>
          <w:szCs w:val="28"/>
        </w:rPr>
      </w:pPr>
    </w:p>
    <w:p w:rsidR="00AE3915" w:rsidRPr="00AE3915" w:rsidRDefault="00AE3915" w:rsidP="00AE3915">
      <w:pPr>
        <w:rPr>
          <w:rFonts w:ascii="Times New Roman" w:hAnsi="Times New Roman" w:cs="Times New Roman"/>
          <w:sz w:val="28"/>
          <w:szCs w:val="28"/>
        </w:rPr>
      </w:pPr>
    </w:p>
    <w:p w:rsidR="00AE3915" w:rsidRPr="00AE3915" w:rsidRDefault="00AE3915" w:rsidP="00AE3915">
      <w:pPr>
        <w:rPr>
          <w:rFonts w:ascii="Times New Roman" w:hAnsi="Times New Roman" w:cs="Times New Roman"/>
          <w:sz w:val="28"/>
          <w:szCs w:val="28"/>
        </w:rPr>
      </w:pPr>
    </w:p>
    <w:p w:rsidR="00AE3915" w:rsidRPr="00AE3915" w:rsidRDefault="00AE3915" w:rsidP="00AE39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391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AE3915" w:rsidRPr="00AE3915" w:rsidRDefault="00AE3915" w:rsidP="00AE3915">
      <w:pPr>
        <w:rPr>
          <w:rFonts w:ascii="Times New Roman" w:hAnsi="Times New Roman" w:cs="Times New Roman"/>
          <w:sz w:val="28"/>
          <w:szCs w:val="28"/>
        </w:rPr>
      </w:pPr>
      <w:r w:rsidRPr="00AE3915">
        <w:rPr>
          <w:rFonts w:ascii="Times New Roman" w:hAnsi="Times New Roman" w:cs="Times New Roman"/>
          <w:b/>
          <w:sz w:val="28"/>
          <w:szCs w:val="28"/>
        </w:rPr>
        <w:t>Предисловие</w:t>
      </w:r>
      <w:r w:rsidRPr="00AE3915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….</w:t>
      </w:r>
      <w:r w:rsidRPr="00AE391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AE3915" w:rsidRPr="00AE3915" w:rsidRDefault="00AE3915" w:rsidP="00AE3915">
      <w:pPr>
        <w:rPr>
          <w:rFonts w:ascii="Times New Roman" w:hAnsi="Times New Roman" w:cs="Times New Roman"/>
          <w:b/>
          <w:sz w:val="28"/>
          <w:szCs w:val="28"/>
        </w:rPr>
      </w:pPr>
      <w:r w:rsidRPr="00AE3915">
        <w:rPr>
          <w:rFonts w:ascii="Times New Roman" w:hAnsi="Times New Roman" w:cs="Times New Roman"/>
          <w:b/>
          <w:sz w:val="28"/>
          <w:szCs w:val="28"/>
        </w:rPr>
        <w:t xml:space="preserve">Часть 1 </w:t>
      </w:r>
      <w:r w:rsidRPr="00AE3915">
        <w:rPr>
          <w:rFonts w:ascii="Times New Roman" w:hAnsi="Times New Roman" w:cs="Times New Roman"/>
          <w:sz w:val="28"/>
          <w:szCs w:val="28"/>
        </w:rPr>
        <w:t>Секционные доступы к рефлексогенным зонам трупа (</w:t>
      </w:r>
      <w:r>
        <w:rPr>
          <w:rFonts w:ascii="Times New Roman" w:hAnsi="Times New Roman" w:cs="Times New Roman"/>
          <w:sz w:val="28"/>
          <w:szCs w:val="28"/>
        </w:rPr>
        <w:t xml:space="preserve">солнечное сплетение, каротидный </w:t>
      </w:r>
      <w:r w:rsidRPr="00AE3915">
        <w:rPr>
          <w:rFonts w:ascii="Times New Roman" w:hAnsi="Times New Roman" w:cs="Times New Roman"/>
          <w:sz w:val="28"/>
          <w:szCs w:val="28"/>
        </w:rPr>
        <w:t>синус)……………………………………………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.6</w:t>
      </w:r>
    </w:p>
    <w:p w:rsidR="00AE3915" w:rsidRPr="00AE3915" w:rsidRDefault="00AE3915" w:rsidP="00AE3915">
      <w:pPr>
        <w:rPr>
          <w:rFonts w:ascii="Times New Roman" w:hAnsi="Times New Roman" w:cs="Times New Roman"/>
          <w:b/>
          <w:sz w:val="28"/>
          <w:szCs w:val="28"/>
        </w:rPr>
      </w:pPr>
      <w:r w:rsidRPr="00AE3915">
        <w:rPr>
          <w:rFonts w:ascii="Times New Roman" w:hAnsi="Times New Roman" w:cs="Times New Roman"/>
          <w:b/>
          <w:sz w:val="28"/>
          <w:szCs w:val="28"/>
        </w:rPr>
        <w:t>Часть 2</w:t>
      </w:r>
      <w:r w:rsidRPr="00AE3915">
        <w:rPr>
          <w:rFonts w:ascii="Times New Roman" w:hAnsi="Times New Roman" w:cs="Times New Roman"/>
          <w:sz w:val="28"/>
          <w:szCs w:val="28"/>
        </w:rPr>
        <w:t>Гистологическое исследование  рефлексогенных зон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AE3915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AE391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AE3915" w:rsidRPr="00AE3915" w:rsidRDefault="00AE3915" w:rsidP="00AE3915">
      <w:pPr>
        <w:rPr>
          <w:rFonts w:ascii="Times New Roman" w:hAnsi="Times New Roman" w:cs="Times New Roman"/>
          <w:b/>
          <w:sz w:val="28"/>
          <w:szCs w:val="28"/>
        </w:rPr>
      </w:pPr>
      <w:r w:rsidRPr="00AE3915">
        <w:rPr>
          <w:rFonts w:ascii="Times New Roman" w:hAnsi="Times New Roman" w:cs="Times New Roman"/>
          <w:b/>
          <w:sz w:val="28"/>
          <w:szCs w:val="28"/>
        </w:rPr>
        <w:t>Часть 3</w:t>
      </w:r>
      <w:r w:rsidRPr="00AE3915">
        <w:rPr>
          <w:rFonts w:ascii="Times New Roman" w:hAnsi="Times New Roman" w:cs="Times New Roman"/>
          <w:sz w:val="28"/>
          <w:szCs w:val="28"/>
        </w:rPr>
        <w:t xml:space="preserve"> Экспертные задачи, решаемые методикой……………………</w:t>
      </w:r>
      <w:r>
        <w:rPr>
          <w:rFonts w:ascii="Times New Roman" w:hAnsi="Times New Roman" w:cs="Times New Roman"/>
          <w:sz w:val="28"/>
          <w:szCs w:val="28"/>
        </w:rPr>
        <w:t>..13</w:t>
      </w:r>
    </w:p>
    <w:p w:rsidR="00AE3915" w:rsidRPr="00AE3915" w:rsidRDefault="00AE3915" w:rsidP="00AE3915">
      <w:pPr>
        <w:rPr>
          <w:rFonts w:ascii="Times New Roman" w:hAnsi="Times New Roman" w:cs="Times New Roman"/>
          <w:b/>
          <w:sz w:val="28"/>
          <w:szCs w:val="28"/>
        </w:rPr>
      </w:pPr>
      <w:r w:rsidRPr="00AE3915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Pr="00AE3915">
        <w:rPr>
          <w:rFonts w:ascii="Times New Roman" w:hAnsi="Times New Roman" w:cs="Times New Roman"/>
          <w:sz w:val="28"/>
          <w:szCs w:val="28"/>
        </w:rPr>
        <w:t>……………………………………………………………...</w:t>
      </w:r>
      <w:r>
        <w:rPr>
          <w:rFonts w:ascii="Times New Roman" w:hAnsi="Times New Roman" w:cs="Times New Roman"/>
          <w:sz w:val="28"/>
          <w:szCs w:val="28"/>
        </w:rPr>
        <w:t>..</w:t>
      </w:r>
      <w:r w:rsidRPr="00AE3915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AE3915" w:rsidRPr="00AE3915" w:rsidRDefault="00AE3915" w:rsidP="00AE3915">
      <w:pPr>
        <w:rPr>
          <w:rFonts w:ascii="Times New Roman" w:hAnsi="Times New Roman" w:cs="Times New Roman"/>
          <w:b/>
          <w:sz w:val="28"/>
          <w:szCs w:val="28"/>
        </w:rPr>
      </w:pPr>
      <w:r w:rsidRPr="00AE3915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 w:rsidRPr="00AE3915">
        <w:rPr>
          <w:rFonts w:ascii="Times New Roman" w:hAnsi="Times New Roman" w:cs="Times New Roman"/>
          <w:sz w:val="28"/>
          <w:szCs w:val="28"/>
        </w:rPr>
        <w:t>…………………………………………………….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E3915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AE3915" w:rsidRPr="00AE3915" w:rsidRDefault="00AE3915" w:rsidP="00AE3915">
      <w:pPr>
        <w:rPr>
          <w:rFonts w:ascii="Times New Roman" w:hAnsi="Times New Roman" w:cs="Times New Roman"/>
          <w:b/>
          <w:sz w:val="28"/>
          <w:szCs w:val="28"/>
        </w:rPr>
      </w:pPr>
    </w:p>
    <w:p w:rsidR="00AE3915" w:rsidRPr="00AE3915" w:rsidRDefault="00AE3915" w:rsidP="00AE3915">
      <w:pPr>
        <w:rPr>
          <w:rFonts w:ascii="Times New Roman" w:hAnsi="Times New Roman" w:cs="Times New Roman"/>
          <w:b/>
          <w:sz w:val="28"/>
          <w:szCs w:val="28"/>
        </w:rPr>
      </w:pPr>
    </w:p>
    <w:p w:rsidR="00AE3915" w:rsidRPr="00AE3915" w:rsidRDefault="00AE3915" w:rsidP="00AE3915">
      <w:pPr>
        <w:rPr>
          <w:rFonts w:ascii="Times New Roman" w:hAnsi="Times New Roman" w:cs="Times New Roman"/>
          <w:b/>
          <w:sz w:val="28"/>
          <w:szCs w:val="28"/>
        </w:rPr>
      </w:pPr>
    </w:p>
    <w:p w:rsidR="00AE3915" w:rsidRPr="00AE3915" w:rsidRDefault="00AE3915" w:rsidP="00AE3915">
      <w:pPr>
        <w:rPr>
          <w:rFonts w:ascii="Times New Roman" w:hAnsi="Times New Roman" w:cs="Times New Roman"/>
          <w:b/>
          <w:sz w:val="28"/>
          <w:szCs w:val="28"/>
        </w:rPr>
      </w:pPr>
    </w:p>
    <w:p w:rsidR="00AE3915" w:rsidRPr="00AE3915" w:rsidRDefault="00AE3915" w:rsidP="00AE3915">
      <w:pPr>
        <w:rPr>
          <w:rFonts w:ascii="Times New Roman" w:hAnsi="Times New Roman" w:cs="Times New Roman"/>
          <w:b/>
          <w:sz w:val="28"/>
          <w:szCs w:val="28"/>
        </w:rPr>
      </w:pPr>
    </w:p>
    <w:p w:rsidR="00AE3915" w:rsidRPr="00AE3915" w:rsidRDefault="00AE3915" w:rsidP="00AE3915">
      <w:pPr>
        <w:rPr>
          <w:rFonts w:ascii="Times New Roman" w:hAnsi="Times New Roman" w:cs="Times New Roman"/>
          <w:b/>
          <w:sz w:val="28"/>
          <w:szCs w:val="28"/>
        </w:rPr>
      </w:pPr>
    </w:p>
    <w:p w:rsidR="00AE3915" w:rsidRPr="00AE3915" w:rsidRDefault="00AE3915" w:rsidP="00AE3915">
      <w:pPr>
        <w:rPr>
          <w:rFonts w:ascii="Times New Roman" w:hAnsi="Times New Roman" w:cs="Times New Roman"/>
          <w:b/>
          <w:sz w:val="28"/>
          <w:szCs w:val="28"/>
        </w:rPr>
      </w:pPr>
    </w:p>
    <w:p w:rsidR="00AE3915" w:rsidRPr="00AE3915" w:rsidRDefault="00AE3915" w:rsidP="00AE3915">
      <w:pPr>
        <w:rPr>
          <w:rFonts w:ascii="Times New Roman" w:hAnsi="Times New Roman" w:cs="Times New Roman"/>
          <w:b/>
          <w:sz w:val="28"/>
          <w:szCs w:val="28"/>
        </w:rPr>
      </w:pPr>
    </w:p>
    <w:p w:rsidR="00AE3915" w:rsidRDefault="00AE3915" w:rsidP="00AE3915">
      <w:pPr>
        <w:rPr>
          <w:rFonts w:ascii="Times New Roman" w:hAnsi="Times New Roman" w:cs="Times New Roman"/>
          <w:b/>
          <w:sz w:val="28"/>
          <w:szCs w:val="28"/>
        </w:rPr>
      </w:pPr>
    </w:p>
    <w:p w:rsidR="00AE3915" w:rsidRDefault="00AE3915" w:rsidP="00AE3915">
      <w:pPr>
        <w:rPr>
          <w:rFonts w:ascii="Times New Roman" w:hAnsi="Times New Roman" w:cs="Times New Roman"/>
          <w:b/>
          <w:sz w:val="28"/>
          <w:szCs w:val="28"/>
        </w:rPr>
      </w:pPr>
    </w:p>
    <w:p w:rsidR="00AE3915" w:rsidRDefault="00AE3915" w:rsidP="00AE3915">
      <w:pPr>
        <w:rPr>
          <w:rFonts w:ascii="Times New Roman" w:hAnsi="Times New Roman" w:cs="Times New Roman"/>
          <w:b/>
          <w:sz w:val="28"/>
          <w:szCs w:val="28"/>
        </w:rPr>
      </w:pPr>
    </w:p>
    <w:p w:rsidR="00AE3915" w:rsidRDefault="00AE3915" w:rsidP="00AE3915">
      <w:pPr>
        <w:rPr>
          <w:rFonts w:ascii="Times New Roman" w:hAnsi="Times New Roman" w:cs="Times New Roman"/>
          <w:b/>
          <w:sz w:val="28"/>
          <w:szCs w:val="28"/>
        </w:rPr>
      </w:pPr>
    </w:p>
    <w:p w:rsidR="00AE3915" w:rsidRDefault="00AE3915" w:rsidP="00AE3915">
      <w:pPr>
        <w:rPr>
          <w:rFonts w:ascii="Times New Roman" w:hAnsi="Times New Roman" w:cs="Times New Roman"/>
          <w:b/>
          <w:sz w:val="28"/>
          <w:szCs w:val="28"/>
        </w:rPr>
      </w:pPr>
    </w:p>
    <w:p w:rsidR="00AE3915" w:rsidRDefault="00AE3915" w:rsidP="00AE3915">
      <w:pPr>
        <w:rPr>
          <w:rFonts w:ascii="Times New Roman" w:hAnsi="Times New Roman" w:cs="Times New Roman"/>
          <w:b/>
          <w:sz w:val="28"/>
          <w:szCs w:val="28"/>
        </w:rPr>
      </w:pPr>
    </w:p>
    <w:p w:rsidR="00AE3915" w:rsidRDefault="00AE3915" w:rsidP="00AE3915">
      <w:pPr>
        <w:rPr>
          <w:rFonts w:ascii="Times New Roman" w:hAnsi="Times New Roman" w:cs="Times New Roman"/>
          <w:b/>
          <w:sz w:val="28"/>
          <w:szCs w:val="28"/>
        </w:rPr>
      </w:pPr>
    </w:p>
    <w:p w:rsidR="00AE3915" w:rsidRPr="00AE3915" w:rsidRDefault="00AE3915" w:rsidP="00AE3915">
      <w:pPr>
        <w:rPr>
          <w:rFonts w:ascii="Times New Roman" w:hAnsi="Times New Roman" w:cs="Times New Roman"/>
          <w:b/>
          <w:sz w:val="28"/>
          <w:szCs w:val="28"/>
        </w:rPr>
      </w:pPr>
    </w:p>
    <w:p w:rsidR="00AE3915" w:rsidRPr="00AE3915" w:rsidRDefault="00AE3915" w:rsidP="00AE3915">
      <w:pPr>
        <w:rPr>
          <w:rFonts w:ascii="Times New Roman" w:hAnsi="Times New Roman" w:cs="Times New Roman"/>
          <w:b/>
          <w:sz w:val="28"/>
          <w:szCs w:val="28"/>
        </w:rPr>
      </w:pPr>
    </w:p>
    <w:p w:rsidR="00AE3915" w:rsidRPr="00AE3915" w:rsidRDefault="00AE3915" w:rsidP="00AE3915">
      <w:pPr>
        <w:rPr>
          <w:rFonts w:ascii="Times New Roman" w:hAnsi="Times New Roman" w:cs="Times New Roman"/>
          <w:b/>
          <w:sz w:val="28"/>
          <w:szCs w:val="28"/>
        </w:rPr>
      </w:pPr>
    </w:p>
    <w:p w:rsidR="00AE3915" w:rsidRPr="00AE3915" w:rsidRDefault="00AE3915" w:rsidP="00AE391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E3915">
        <w:rPr>
          <w:rFonts w:ascii="Times New Roman" w:hAnsi="Times New Roman" w:cs="Times New Roman"/>
          <w:b/>
          <w:sz w:val="28"/>
          <w:szCs w:val="28"/>
        </w:rPr>
        <w:lastRenderedPageBreak/>
        <w:t>ПРЕДИСЛОВИЕ</w:t>
      </w:r>
    </w:p>
    <w:p w:rsidR="00AE3915" w:rsidRDefault="00AE3915" w:rsidP="00AE391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3915">
        <w:rPr>
          <w:rFonts w:ascii="Times New Roman" w:hAnsi="Times New Roman" w:cs="Times New Roman"/>
          <w:sz w:val="28"/>
          <w:szCs w:val="28"/>
        </w:rPr>
        <w:t>В судебно-медицинской практике встречаются случаи повреждения рефлексогенных зон, так называемая судебными медиками «Рефлекторная смерть».  «Рефлекторная смерть»- внезапная смерть в результате внешнего воздействия на рефлексогенные зоны тела человека. Рефлексогенная зона – часть организма с рецепторами, раздражение которых вызывает специфический безусловный рефлекс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3915" w:rsidRDefault="00AE3915" w:rsidP="00AE391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3915">
        <w:rPr>
          <w:rFonts w:ascii="Times New Roman" w:eastAsia="Times New Roman" w:hAnsi="Times New Roman" w:cs="Times New Roman"/>
          <w:sz w:val="28"/>
          <w:szCs w:val="28"/>
        </w:rPr>
        <w:t>Секционная диагностика рефлекторной смерти чрезвычайно затруднена и почти всегда носит предположительный характер. Алгоритм исследования таких случаев должен включать в себя не только выявление признаков травмы при наружном и внутреннем исследовании, но и обязательное проведение патогистологического исследования видимой или предполагаемой зоны травмы</w:t>
      </w:r>
      <w:r w:rsidRPr="00AE3915">
        <w:rPr>
          <w:rFonts w:ascii="Times New Roman" w:hAnsi="Times New Roman" w:cs="Times New Roman"/>
          <w:sz w:val="28"/>
          <w:szCs w:val="28"/>
        </w:rPr>
        <w:t>. Вопрос об эффективном доступе к рефлексогенным зонам трупа возник из-за отсутствия методических разработок в плане диагностики и экспертной оценки внезапной смерти при травмах рефлексогенных зон тела человека . Мы стали думать, как же сделать так, чтобы во всех случаях внезапной остановки сердца при травмах рефлексогенных зон были изъяты не только сердце, но и области непосредственного воздействия.</w:t>
      </w:r>
    </w:p>
    <w:p w:rsidR="00AE3915" w:rsidRPr="00AE3915" w:rsidRDefault="00AE3915" w:rsidP="00AE391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3915">
        <w:rPr>
          <w:rFonts w:ascii="Times New Roman" w:hAnsi="Times New Roman" w:cs="Times New Roman"/>
          <w:sz w:val="28"/>
          <w:szCs w:val="28"/>
        </w:rPr>
        <w:t>В данную методику входит определение анатомической локализации рефлексогенных зон, в частности каротидного синуса и «солнечного сплетения» и техника изъятия нервных сплетений для судебно-гистологического исследования. На фоне имевшихся телесных повреждений в виде кровоизлияний в мягкие ткани в области указанных рефлексогенных зон, при закрытой тупой травме органов шеи и живота, зачастую судебно-медицинский эксперт больше не обнаруживает каких-либо повреждений внутренних органов, кроме признаков остро наступившей смерти, что затрудняет определение  причины смерти.</w:t>
      </w:r>
    </w:p>
    <w:p w:rsidR="00AE3915" w:rsidRPr="00AE3915" w:rsidRDefault="00AE3915" w:rsidP="00AE3915">
      <w:pPr>
        <w:spacing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AE3915">
        <w:rPr>
          <w:rFonts w:ascii="Times New Roman" w:hAnsi="Times New Roman" w:cs="Times New Roman"/>
          <w:b/>
          <w:sz w:val="28"/>
          <w:szCs w:val="28"/>
        </w:rPr>
        <w:t>Часть 1. Секционные доступы к рефлексогенным зонам трупа</w:t>
      </w:r>
    </w:p>
    <w:p w:rsidR="00AE3915" w:rsidRPr="00AE3915" w:rsidRDefault="00AE3915" w:rsidP="00AE3915">
      <w:pPr>
        <w:pStyle w:val="a4"/>
        <w:numPr>
          <w:ilvl w:val="1"/>
          <w:numId w:val="2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3915">
        <w:rPr>
          <w:rFonts w:ascii="Times New Roman" w:hAnsi="Times New Roman" w:cs="Times New Roman"/>
          <w:sz w:val="28"/>
          <w:szCs w:val="28"/>
        </w:rPr>
        <w:lastRenderedPageBreak/>
        <w:t>Существует два способа анатомического доступа к солнечному сплетению. Передний и задний. Передний доступ достаточно трудоемкий и сопряжен с отсепарированием большого сальника, желудка и поджелудочной железы. В нашем случае мы его не будем рассматривать и предлагать для практического судебно-медицинского эксперта. Второй –задний доступ, очень удобен и не занимает длительного времени. После извлечения органокомплекса по методу Шора, укладываем его на препаровальный столик задней поверхностью вверх. Вскрываем грудной и брюшной отдел аорты по всей длине. В брюшном отделе аорты находим выход чревной аорты и чуть ниже выход правой и левой почечной артерии. На один сантиметр ниже чревного ствола пересекаем переднюю стенку брюшного отдела аорты и отсепарируем ее. Приблизительно на равном расстоянии между чревным стволом и почечными артериями  тупым способом отсепаровки находим солнечное сплетение белесоватого цвета с отходящими нитями (нервными окончаниями) размером  не более 1см в диаметре, похожим на паучка.. Извлекаем его и фиксируем в 10% формалине и направляем на гистологическое исследование.</w:t>
      </w:r>
      <w:r w:rsidRPr="00AE3915">
        <w:rPr>
          <w:rFonts w:ascii="Times New Roman" w:hAnsi="Times New Roman" w:cs="Times New Roman"/>
          <w:sz w:val="28"/>
          <w:szCs w:val="28"/>
        </w:rPr>
        <w:br/>
      </w:r>
      <w:r w:rsidRPr="00AE3915">
        <w:rPr>
          <w:rFonts w:ascii="Times New Roman" w:hAnsi="Times New Roman" w:cs="Times New Roman"/>
          <w:b/>
          <w:sz w:val="28"/>
          <w:szCs w:val="28"/>
        </w:rPr>
        <w:t>Этапы заднего доступа извлечения солнечного сплетения</w:t>
      </w:r>
      <w:r w:rsidRPr="00AE3915">
        <w:rPr>
          <w:rFonts w:ascii="Times New Roman" w:hAnsi="Times New Roman" w:cs="Times New Roman"/>
          <w:sz w:val="28"/>
          <w:szCs w:val="28"/>
        </w:rPr>
        <w:t>:</w:t>
      </w:r>
    </w:p>
    <w:p w:rsidR="00AE3915" w:rsidRPr="00AE3915" w:rsidRDefault="00AE3915" w:rsidP="00AE3915">
      <w:pPr>
        <w:jc w:val="both"/>
        <w:rPr>
          <w:rFonts w:ascii="Times New Roman" w:hAnsi="Times New Roman" w:cs="Times New Roman"/>
          <w:sz w:val="28"/>
          <w:szCs w:val="28"/>
        </w:rPr>
      </w:pPr>
      <w:r w:rsidRPr="00AE39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4622" cy="1824678"/>
            <wp:effectExtent l="19050" t="0" r="0" b="0"/>
            <wp:docPr id="3" name="Рисунок 3" descr="C:\Users\Lenovo\Desktop\видео методики\DSC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видео методики\DSC_0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463" cy="182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915" w:rsidRPr="00AE3915" w:rsidRDefault="00AE3915" w:rsidP="00AE3915">
      <w:pPr>
        <w:jc w:val="both"/>
        <w:rPr>
          <w:rFonts w:ascii="Times New Roman" w:hAnsi="Times New Roman" w:cs="Times New Roman"/>
          <w:sz w:val="28"/>
          <w:szCs w:val="28"/>
        </w:rPr>
      </w:pPr>
      <w:r w:rsidRPr="00AE3915">
        <w:rPr>
          <w:rFonts w:ascii="Times New Roman" w:hAnsi="Times New Roman" w:cs="Times New Roman"/>
          <w:sz w:val="28"/>
          <w:szCs w:val="28"/>
        </w:rPr>
        <w:t>1.этап Укладка органокомплекса задней поверхностью вверх, для доступа к аорте.</w:t>
      </w:r>
    </w:p>
    <w:p w:rsidR="00AE3915" w:rsidRPr="00AE3915" w:rsidRDefault="00AE3915" w:rsidP="00AE3915">
      <w:pPr>
        <w:jc w:val="both"/>
        <w:rPr>
          <w:rFonts w:ascii="Times New Roman" w:hAnsi="Times New Roman" w:cs="Times New Roman"/>
          <w:sz w:val="28"/>
          <w:szCs w:val="28"/>
        </w:rPr>
      </w:pPr>
      <w:r w:rsidRPr="00AE391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3325" cy="1923540"/>
            <wp:effectExtent l="19050" t="0" r="2275" b="0"/>
            <wp:docPr id="4" name="Рисунок 4" descr="C:\Users\Lenovo\Desktop\видео методики\DSC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видео методики\DSC_0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26" cy="19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915" w:rsidRPr="00AE3915" w:rsidRDefault="00AE3915" w:rsidP="00AE3915">
      <w:pPr>
        <w:jc w:val="both"/>
        <w:rPr>
          <w:rFonts w:ascii="Times New Roman" w:hAnsi="Times New Roman" w:cs="Times New Roman"/>
          <w:sz w:val="28"/>
          <w:szCs w:val="28"/>
        </w:rPr>
      </w:pPr>
      <w:r w:rsidRPr="00AE3915">
        <w:rPr>
          <w:rFonts w:ascii="Times New Roman" w:hAnsi="Times New Roman" w:cs="Times New Roman"/>
          <w:sz w:val="28"/>
          <w:szCs w:val="28"/>
        </w:rPr>
        <w:t>2 этап: обозначение анатомических границ солнечного сплетения.</w:t>
      </w:r>
    </w:p>
    <w:p w:rsidR="00AE3915" w:rsidRPr="00AE3915" w:rsidRDefault="00AE3915" w:rsidP="00AE39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3915" w:rsidRPr="00AE3915" w:rsidRDefault="00AE3915" w:rsidP="00AE3915">
      <w:pPr>
        <w:jc w:val="center"/>
        <w:rPr>
          <w:rFonts w:ascii="Times New Roman" w:hAnsi="Times New Roman" w:cs="Times New Roman"/>
          <w:sz w:val="28"/>
          <w:szCs w:val="28"/>
        </w:rPr>
      </w:pPr>
      <w:r w:rsidRPr="00AE39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1378" cy="1883391"/>
            <wp:effectExtent l="19050" t="0" r="0" b="0"/>
            <wp:docPr id="5" name="Рисунок 5" descr="C:\Users\Lenovo\Desktop\Снимок.PNG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Снимок.PNG2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040" cy="189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915" w:rsidRPr="00AE3915" w:rsidRDefault="00AE3915" w:rsidP="00AE3915">
      <w:pPr>
        <w:jc w:val="both"/>
        <w:rPr>
          <w:rFonts w:ascii="Times New Roman" w:hAnsi="Times New Roman" w:cs="Times New Roman"/>
          <w:sz w:val="28"/>
          <w:szCs w:val="28"/>
        </w:rPr>
      </w:pPr>
      <w:r w:rsidRPr="00AE3915">
        <w:rPr>
          <w:rFonts w:ascii="Times New Roman" w:hAnsi="Times New Roman" w:cs="Times New Roman"/>
          <w:sz w:val="28"/>
          <w:szCs w:val="28"/>
        </w:rPr>
        <w:t>3.ЭТАП.отсепаровка и извлечение солнечного сплетения.</w:t>
      </w:r>
    </w:p>
    <w:p w:rsidR="00AE3915" w:rsidRPr="00AE3915" w:rsidRDefault="00AE3915" w:rsidP="00AE3915">
      <w:pPr>
        <w:jc w:val="both"/>
        <w:rPr>
          <w:rFonts w:ascii="Times New Roman" w:hAnsi="Times New Roman" w:cs="Times New Roman"/>
          <w:sz w:val="28"/>
          <w:szCs w:val="28"/>
        </w:rPr>
      </w:pPr>
      <w:r w:rsidRPr="00AE39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1190" cy="1521726"/>
            <wp:effectExtent l="19050" t="0" r="1060" b="0"/>
            <wp:docPr id="2" name="Рисунок 2" descr="C:\Users\Lenovo\Desktop\видео методики\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видео методики\DSC_0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938" cy="152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915" w:rsidRPr="00AE3915" w:rsidRDefault="00AE3915" w:rsidP="00AE3915">
      <w:pPr>
        <w:jc w:val="both"/>
        <w:rPr>
          <w:rFonts w:ascii="Times New Roman" w:hAnsi="Times New Roman" w:cs="Times New Roman"/>
          <w:sz w:val="28"/>
          <w:szCs w:val="28"/>
        </w:rPr>
      </w:pPr>
      <w:r w:rsidRPr="00AE3915">
        <w:rPr>
          <w:rFonts w:ascii="Times New Roman" w:hAnsi="Times New Roman" w:cs="Times New Roman"/>
          <w:sz w:val="28"/>
          <w:szCs w:val="28"/>
        </w:rPr>
        <w:t>4. этап. Извлечение солнечного сплетения</w:t>
      </w:r>
    </w:p>
    <w:p w:rsidR="00AE3915" w:rsidRPr="00AE3915" w:rsidRDefault="00AE3915" w:rsidP="00AE39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915">
        <w:rPr>
          <w:rFonts w:ascii="Times New Roman" w:hAnsi="Times New Roman" w:cs="Times New Roman"/>
          <w:sz w:val="28"/>
          <w:szCs w:val="28"/>
        </w:rPr>
        <w:t xml:space="preserve">  1.2. Доступ каротидного синуса осуществляется послойной отсепаровкой  мягких тканей шеи до ответвления внутренней сонной артерии от общего ствола сонной артерии. Участок локализации каротидного синуса локализуется в параметрах 1см выше отхождения внутренней сонной артерии и на 1см ниже ответвления. Фиксация в 10% формалине.</w:t>
      </w:r>
    </w:p>
    <w:p w:rsidR="00AE3915" w:rsidRPr="00AE3915" w:rsidRDefault="00AE3915" w:rsidP="00AE3915">
      <w:pPr>
        <w:jc w:val="both"/>
        <w:rPr>
          <w:rFonts w:ascii="Times New Roman" w:hAnsi="Times New Roman" w:cs="Times New Roman"/>
          <w:sz w:val="28"/>
          <w:szCs w:val="28"/>
        </w:rPr>
      </w:pPr>
      <w:r w:rsidRPr="00AE391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28616" cy="2253099"/>
            <wp:effectExtent l="19050" t="0" r="284" b="0"/>
            <wp:docPr id="1" name="Рисунок 1" descr="http://cardio-bolezni.ru/wp-content/uploads/O-MORFOFUNKTSIONALNYIH-IZMENENIYAH-REFLEKSOGENNYIH-ZON-KAROTIDNOGO-SINUSA-I-INTRAKRANIALNOGO-OTDELA-VNUTRENNEY-SONNOY-ARTERII-PRI-MOZGOVOM-INSUL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ardio-bolezni.ru/wp-content/uploads/O-MORFOFUNKTSIONALNYIH-IZMENENIYAH-REFLEKSOGENNYIH-ZON-KAROTIDNOGO-SINUSA-I-INTRAKRANIALNOGO-OTDELA-VNUTRENNEY-SONNOY-ARTERII-PRI-MOZGOVOM-INSULT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888" cy="225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915" w:rsidRPr="00AE3915" w:rsidRDefault="00AE3915" w:rsidP="00AE391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915">
        <w:rPr>
          <w:rFonts w:ascii="Times New Roman" w:hAnsi="Times New Roman" w:cs="Times New Roman"/>
          <w:b/>
          <w:sz w:val="28"/>
          <w:szCs w:val="28"/>
        </w:rPr>
        <w:t>Схема анатомической локализации каротидного синуса.</w:t>
      </w:r>
    </w:p>
    <w:p w:rsidR="00AE3915" w:rsidRPr="00AE3915" w:rsidRDefault="00AE3915" w:rsidP="00AE3915">
      <w:pPr>
        <w:rPr>
          <w:rFonts w:ascii="Times New Roman" w:hAnsi="Times New Roman" w:cs="Times New Roman"/>
          <w:sz w:val="28"/>
          <w:szCs w:val="28"/>
        </w:rPr>
      </w:pPr>
      <w:r w:rsidRPr="00AE3915">
        <w:rPr>
          <w:rFonts w:ascii="Times New Roman" w:hAnsi="Times New Roman" w:cs="Times New Roman"/>
          <w:sz w:val="28"/>
          <w:szCs w:val="28"/>
        </w:rPr>
        <w:br/>
      </w:r>
      <w:r w:rsidRPr="00AE39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7577" cy="2378880"/>
            <wp:effectExtent l="19050" t="0" r="0" b="0"/>
            <wp:docPr id="6" name="Рисунок 1" descr="C:\Users\1\Downloads\фото  методики\IMG-201906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фото  методики\IMG-20190603-WA00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407" cy="2377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915" w:rsidRPr="00AE3915" w:rsidRDefault="00AE3915" w:rsidP="00AE391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915">
        <w:rPr>
          <w:rFonts w:ascii="Times New Roman" w:hAnsi="Times New Roman" w:cs="Times New Roman"/>
          <w:b/>
          <w:sz w:val="28"/>
          <w:szCs w:val="28"/>
        </w:rPr>
        <w:t xml:space="preserve">Каротидное тельце, место ответвления внутренней сонной артерии </w:t>
      </w:r>
    </w:p>
    <w:p w:rsidR="00AE3915" w:rsidRPr="00AE3915" w:rsidRDefault="00AE3915" w:rsidP="00AE391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3915" w:rsidRPr="00AE3915" w:rsidRDefault="00AE3915" w:rsidP="00AE391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91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21519" cy="1978926"/>
            <wp:effectExtent l="19050" t="0" r="0" b="0"/>
            <wp:docPr id="7" name="Рисунок 2" descr="C:\Users\1\Downloads\фото  методики\IMG-2019060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фото  методики\IMG-20190603-WA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25" cy="198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915" w:rsidRPr="00AE3915" w:rsidRDefault="00AE3915" w:rsidP="00AE391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915">
        <w:rPr>
          <w:rFonts w:ascii="Times New Roman" w:hAnsi="Times New Roman" w:cs="Times New Roman"/>
          <w:b/>
          <w:sz w:val="28"/>
          <w:szCs w:val="28"/>
        </w:rPr>
        <w:t>Отсепарованный каротидный синус, внутренняя сонная артерия (участок ответвления)</w:t>
      </w:r>
    </w:p>
    <w:p w:rsidR="00AE3915" w:rsidRPr="00AE3915" w:rsidRDefault="00AE3915" w:rsidP="00504758">
      <w:pPr>
        <w:pStyle w:val="a5"/>
        <w:spacing w:before="0" w:beforeAutospacing="0" w:after="150" w:afterAutospacing="0"/>
        <w:ind w:firstLine="567"/>
        <w:rPr>
          <w:b/>
          <w:sz w:val="28"/>
          <w:szCs w:val="28"/>
        </w:rPr>
      </w:pPr>
      <w:r w:rsidRPr="00AE3915">
        <w:rPr>
          <w:b/>
          <w:sz w:val="28"/>
          <w:szCs w:val="28"/>
        </w:rPr>
        <w:lastRenderedPageBreak/>
        <w:t>Часть 2. Гистологическое исследование рефлексогенных зон трупа</w:t>
      </w:r>
    </w:p>
    <w:p w:rsidR="00AE3915" w:rsidRPr="00AE3915" w:rsidRDefault="00AE3915" w:rsidP="00504758">
      <w:pPr>
        <w:pStyle w:val="a5"/>
        <w:spacing w:before="0" w:beforeAutospacing="0" w:after="150" w:afterAutospacing="0"/>
        <w:ind w:firstLine="567"/>
        <w:jc w:val="both"/>
        <w:rPr>
          <w:sz w:val="28"/>
          <w:szCs w:val="28"/>
        </w:rPr>
      </w:pPr>
      <w:r w:rsidRPr="00AE3915">
        <w:rPr>
          <w:sz w:val="28"/>
          <w:szCs w:val="28"/>
        </w:rPr>
        <w:t>Именно гистологическое исследование нервных сплетений рефлексогенных зон и комплекса внутренних органов, помогает установить причину смерти. В основе механизма остановки сердца при резком раздражении нервных образований, иннервирующих сердце, лежат фатальные аритмии (фибрилляция, желудочковая тахикардия, АВ-блокады).Имеются следующие гистологические изменения:  Очаги острого «повреждения» кардиомиоцитов по типу субсегментарных контрактур, участки релаксации мышечных волокон сердца. Единичные периваскулярные  кровоизлияния в миокарде. Острое неравномерное полнокровие вещества головного мозга и внутренних органов  , отек легких, интраальвеолярные кровоизлияния,  отек головного мозга, кровоизлияния в ткань нервных сплетений каротидного синуса или солнечного сплетения.</w:t>
      </w:r>
    </w:p>
    <w:p w:rsidR="00AE3915" w:rsidRPr="00AE3915" w:rsidRDefault="00AE3915" w:rsidP="00AE3915">
      <w:pPr>
        <w:pStyle w:val="a5"/>
        <w:spacing w:before="0" w:beforeAutospacing="0" w:after="150" w:afterAutospacing="0"/>
        <w:rPr>
          <w:sz w:val="28"/>
          <w:szCs w:val="28"/>
        </w:rPr>
      </w:pPr>
      <w:r w:rsidRPr="00AE3915">
        <w:rPr>
          <w:noProof/>
          <w:sz w:val="28"/>
          <w:szCs w:val="28"/>
        </w:rPr>
        <w:drawing>
          <wp:inline distT="0" distB="0" distL="0" distR="0">
            <wp:extent cx="3116722" cy="1740090"/>
            <wp:effectExtent l="19050" t="0" r="7478" b="0"/>
            <wp:docPr id="8" name="Рисунок 1" descr="DSCF3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F394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21" cy="174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915" w:rsidRPr="00AE3915" w:rsidRDefault="00AE3915" w:rsidP="00AE391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E3915">
        <w:rPr>
          <w:rFonts w:ascii="Times New Roman" w:hAnsi="Times New Roman" w:cs="Times New Roman"/>
          <w:b/>
          <w:sz w:val="28"/>
          <w:szCs w:val="28"/>
        </w:rPr>
        <w:t>Фото 1 солнечное сплетение. Тупая травма живота. Окраска Г.Э.</w:t>
      </w:r>
    </w:p>
    <w:p w:rsidR="00AE3915" w:rsidRPr="00AE3915" w:rsidRDefault="00AE3915" w:rsidP="00AE3915">
      <w:pPr>
        <w:pStyle w:val="a5"/>
        <w:spacing w:before="0" w:beforeAutospacing="0" w:after="150" w:afterAutospacing="0"/>
        <w:rPr>
          <w:sz w:val="28"/>
          <w:szCs w:val="28"/>
        </w:rPr>
      </w:pPr>
    </w:p>
    <w:p w:rsidR="00AE3915" w:rsidRPr="00AE3915" w:rsidRDefault="00AE3915" w:rsidP="00AE3915">
      <w:pPr>
        <w:pStyle w:val="a5"/>
        <w:spacing w:before="0" w:beforeAutospacing="0" w:after="150" w:afterAutospacing="0"/>
        <w:rPr>
          <w:sz w:val="28"/>
          <w:szCs w:val="28"/>
        </w:rPr>
      </w:pPr>
      <w:r w:rsidRPr="00AE3915">
        <w:rPr>
          <w:noProof/>
          <w:sz w:val="28"/>
          <w:szCs w:val="28"/>
        </w:rPr>
        <w:drawing>
          <wp:inline distT="0" distB="0" distL="0" distR="0">
            <wp:extent cx="3110916" cy="1842448"/>
            <wp:effectExtent l="19050" t="0" r="0" b="0"/>
            <wp:docPr id="9" name="Рисунок 4" descr="DSCF3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F39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099" cy="184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915" w:rsidRPr="00AE3915" w:rsidRDefault="00AE3915" w:rsidP="00AE391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E3915">
        <w:rPr>
          <w:rFonts w:ascii="Times New Roman" w:hAnsi="Times New Roman" w:cs="Times New Roman"/>
          <w:b/>
          <w:sz w:val="28"/>
          <w:szCs w:val="28"/>
        </w:rPr>
        <w:t>Фото 2. Кровоизлияние в область солнечного сплетения. Тупая травма живота.</w:t>
      </w:r>
      <w:r w:rsidRPr="00AE3915">
        <w:rPr>
          <w:rFonts w:ascii="Times New Roman" w:hAnsi="Times New Roman" w:cs="Times New Roman"/>
          <w:b/>
          <w:sz w:val="28"/>
          <w:szCs w:val="28"/>
        </w:rPr>
        <w:br/>
        <w:t>Окраска Г.Э.</w:t>
      </w:r>
    </w:p>
    <w:p w:rsidR="00AE3915" w:rsidRPr="00AE3915" w:rsidRDefault="00AE3915" w:rsidP="00AE3915">
      <w:pPr>
        <w:pStyle w:val="a5"/>
        <w:spacing w:before="0" w:beforeAutospacing="0" w:after="150" w:afterAutospacing="0"/>
        <w:rPr>
          <w:sz w:val="28"/>
          <w:szCs w:val="28"/>
        </w:rPr>
      </w:pPr>
    </w:p>
    <w:p w:rsidR="00AE3915" w:rsidRPr="00AE3915" w:rsidRDefault="00AE3915" w:rsidP="00AE3915">
      <w:pPr>
        <w:pStyle w:val="a5"/>
        <w:spacing w:before="0" w:beforeAutospacing="0" w:after="150" w:afterAutospacing="0"/>
        <w:rPr>
          <w:sz w:val="28"/>
          <w:szCs w:val="28"/>
        </w:rPr>
      </w:pPr>
      <w:r w:rsidRPr="00AE3915">
        <w:rPr>
          <w:noProof/>
          <w:sz w:val="28"/>
          <w:szCs w:val="28"/>
        </w:rPr>
        <w:lastRenderedPageBreak/>
        <w:drawing>
          <wp:inline distT="0" distB="0" distL="0" distR="0">
            <wp:extent cx="3113112" cy="1752656"/>
            <wp:effectExtent l="19050" t="0" r="0" b="0"/>
            <wp:docPr id="10" name="Рисунок 7" descr="DSCF3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F394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2" cy="175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915" w:rsidRPr="00AE3915" w:rsidRDefault="00AE3915" w:rsidP="00AE3915">
      <w:pPr>
        <w:pStyle w:val="a5"/>
        <w:spacing w:before="0" w:beforeAutospacing="0" w:after="150" w:afterAutospacing="0"/>
        <w:rPr>
          <w:sz w:val="28"/>
          <w:szCs w:val="28"/>
        </w:rPr>
      </w:pPr>
      <w:r w:rsidRPr="00AE3915">
        <w:rPr>
          <w:b/>
          <w:sz w:val="28"/>
          <w:szCs w:val="28"/>
        </w:rPr>
        <w:t>Фото 3. Кровоизлияния  в область сосудисто- нервного образования.(солнечное сплетение). Окраска Г.Э.</w:t>
      </w:r>
    </w:p>
    <w:p w:rsidR="00AE3915" w:rsidRPr="00AE3915" w:rsidRDefault="00AE3915" w:rsidP="00AE3915">
      <w:pPr>
        <w:pStyle w:val="a5"/>
        <w:spacing w:before="0" w:beforeAutospacing="0" w:after="150" w:afterAutospacing="0"/>
        <w:rPr>
          <w:b/>
          <w:sz w:val="28"/>
          <w:szCs w:val="28"/>
        </w:rPr>
      </w:pPr>
    </w:p>
    <w:p w:rsidR="00504758" w:rsidRDefault="00504758" w:rsidP="00504758">
      <w:pPr>
        <w:pStyle w:val="a5"/>
        <w:spacing w:before="0" w:beforeAutospacing="0" w:after="150" w:afterAutospacing="0" w:line="360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Часть 3. Экспертные задачи</w:t>
      </w:r>
      <w:r w:rsidR="00AE3915" w:rsidRPr="00AE3915">
        <w:rPr>
          <w:b/>
          <w:sz w:val="28"/>
          <w:szCs w:val="28"/>
        </w:rPr>
        <w:t xml:space="preserve">, решаемые методикой </w:t>
      </w:r>
      <w:r w:rsidR="00AE3915" w:rsidRPr="00AE3915">
        <w:rPr>
          <w:sz w:val="28"/>
          <w:szCs w:val="28"/>
        </w:rPr>
        <w:t xml:space="preserve">Рефлекторный механизм остановки сердца специфичен, не всегда сопровождается видимыми повреждениями тканей в месте травматического воздействия. Отсутствие повреждений не исключает «рефлекторной смерти», но затрудняет судебно-медицинскую диагностику. Иногда удается документировать вовлечение нервных образований в зону травмы. От эксперта требуется квалифицированное исследование трупа и взятие всего необходимого секционного материала для гистологического исследования, так как при данном виде экспертизы это один из ведущих дополнительных методов. В </w:t>
      </w:r>
      <w:bookmarkStart w:id="0" w:name="_GoBack"/>
      <w:bookmarkEnd w:id="0"/>
      <w:r w:rsidR="00AE3915" w:rsidRPr="00AE3915">
        <w:rPr>
          <w:sz w:val="28"/>
          <w:szCs w:val="28"/>
        </w:rPr>
        <w:t xml:space="preserve">случаях внезапной смерти, возникающей в результате травматического воздействия на рефлексогенные зоны человека производится взятие  помимо кусочков сердца, головного мозга, гипофиза, тимуса, всех паренхиматозных органов, надпочечников, в обязательном порядке нервных сплетений ( из каротидного синуса, солнечного сплетения) . Для обоснования травмы рефлексогенных зон тела должны использоваться повреждения наружных покровов тела (ссадины, кровоподтеки), кровоизлияния в мягких тканях соответствующей области, в ткани близко расположенных органов ( в корнях легких, диафрагме, подкапсульные повреждения селезенки, печени, брыжейки кишечника. Следует учитывать, ограниченные размеры повреждений органов грудной клетки и живота, локальное их расположение в глублежащих тканях. </w:t>
      </w:r>
    </w:p>
    <w:p w:rsidR="00AE3915" w:rsidRPr="00AE3915" w:rsidRDefault="00AE3915" w:rsidP="00504758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E3915">
        <w:rPr>
          <w:sz w:val="28"/>
          <w:szCs w:val="28"/>
        </w:rPr>
        <w:lastRenderedPageBreak/>
        <w:t>Во всех изученных случаях наблюдался различной продолжительности период умирания, который по своей клинике укладывается в состояние коллапса. Это подтверждено результатами гистологического исследования.</w:t>
      </w:r>
    </w:p>
    <w:p w:rsidR="00504758" w:rsidRDefault="00504758" w:rsidP="0050475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3915" w:rsidRDefault="00504758" w:rsidP="005047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3915">
        <w:rPr>
          <w:rFonts w:ascii="Times New Roman" w:hAnsi="Times New Roman" w:cs="Times New Roman"/>
          <w:b/>
          <w:sz w:val="28"/>
          <w:szCs w:val="28"/>
        </w:rPr>
        <w:t>ЗАКЛЮЧЕНИЕ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504758" w:rsidRPr="00AE3915" w:rsidRDefault="00504758" w:rsidP="005047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3915" w:rsidRPr="00AE3915" w:rsidRDefault="00AE3915" w:rsidP="0050475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3915">
        <w:rPr>
          <w:rFonts w:ascii="Times New Roman" w:eastAsia="Times New Roman" w:hAnsi="Times New Roman" w:cs="Times New Roman"/>
          <w:sz w:val="28"/>
          <w:szCs w:val="28"/>
        </w:rPr>
        <w:t>В данной методике указываются перспективы применения заднего доступа к солнечному сплетению и  каротидному синусу.</w:t>
      </w:r>
      <w:r w:rsidRPr="00AE3915">
        <w:rPr>
          <w:rFonts w:ascii="Times New Roman" w:eastAsia="Times New Roman" w:hAnsi="Times New Roman" w:cs="Times New Roman"/>
          <w:sz w:val="28"/>
          <w:szCs w:val="28"/>
        </w:rPr>
        <w:br/>
        <w:t>Приведены примеры использования данной методики на большом количестве трупов. Гистологическое исследование во всех случаях оправдано.</w:t>
      </w:r>
    </w:p>
    <w:p w:rsidR="00AE3915" w:rsidRPr="00AE3915" w:rsidRDefault="00AE3915" w:rsidP="0050475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3915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внедрение методики впрактику судебно-медицинской экспертизы позволит ответить на большое  количество вопросов, многие из которых сегодня остаются без внятного высоко аргументированного ответа. </w:t>
      </w:r>
    </w:p>
    <w:p w:rsidR="00AE3915" w:rsidRPr="00AE3915" w:rsidRDefault="00AE3915" w:rsidP="00AE391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3915" w:rsidRPr="00AE3915" w:rsidRDefault="00AE3915" w:rsidP="00AE391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3915" w:rsidRPr="00AE3915" w:rsidRDefault="00AE3915" w:rsidP="00AE391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3915" w:rsidRPr="00AE3915" w:rsidRDefault="00AE3915" w:rsidP="00AE391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3915" w:rsidRPr="00AE3915" w:rsidRDefault="00AE3915" w:rsidP="00AE391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3915" w:rsidRDefault="00AE3915" w:rsidP="00AE391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4758" w:rsidRPr="00AE3915" w:rsidRDefault="00504758" w:rsidP="00AE391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3915" w:rsidRPr="00AE3915" w:rsidRDefault="00AE3915" w:rsidP="00AE391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3915" w:rsidRPr="00AE3915" w:rsidRDefault="00AE3915" w:rsidP="00AE391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3915" w:rsidRPr="00AE3915" w:rsidRDefault="00AE3915" w:rsidP="00AE391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3915" w:rsidRPr="00AE3915" w:rsidRDefault="00AE3915" w:rsidP="00AE391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3915" w:rsidRPr="00AE3915" w:rsidRDefault="00AE3915" w:rsidP="00AE391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3915" w:rsidRPr="00AE3915" w:rsidRDefault="00AE3915" w:rsidP="00AE391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3915" w:rsidRPr="00AE3915" w:rsidRDefault="00AE3915" w:rsidP="00AE391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3915" w:rsidRPr="00AE3915" w:rsidRDefault="00AE3915" w:rsidP="00AE391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3915" w:rsidRPr="00AE3915" w:rsidRDefault="00504758" w:rsidP="00AE391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СПИСОК ИСПОЛЬЗОВАННЫХ ИСТОЧНИКОВ:</w:t>
      </w:r>
    </w:p>
    <w:p w:rsidR="00AE3915" w:rsidRPr="00AE3915" w:rsidRDefault="00AE3915" w:rsidP="00AE3915">
      <w:pPr>
        <w:numPr>
          <w:ilvl w:val="0"/>
          <w:numId w:val="1"/>
        </w:numPr>
        <w:spacing w:before="100" w:beforeAutospacing="1" w:after="22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3915">
        <w:rPr>
          <w:rFonts w:ascii="Times New Roman" w:hAnsi="Times New Roman" w:cs="Times New Roman"/>
          <w:color w:val="000000"/>
          <w:sz w:val="28"/>
          <w:szCs w:val="28"/>
        </w:rPr>
        <w:t>Капустин А.В., Павлов Н.Н. К диагностике смерти от рефлекторной остановки сердца // Суд.-мед. Эксперт.-1987.-№ 3 –С. 10-12.</w:t>
      </w:r>
    </w:p>
    <w:p w:rsidR="00AE3915" w:rsidRPr="00AE3915" w:rsidRDefault="00AE3915" w:rsidP="00AE3915">
      <w:pPr>
        <w:numPr>
          <w:ilvl w:val="0"/>
          <w:numId w:val="1"/>
        </w:numPr>
        <w:spacing w:before="100" w:beforeAutospacing="1" w:after="22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3915">
        <w:rPr>
          <w:rFonts w:ascii="Times New Roman" w:hAnsi="Times New Roman" w:cs="Times New Roman"/>
          <w:color w:val="000000"/>
          <w:sz w:val="28"/>
          <w:szCs w:val="28"/>
        </w:rPr>
        <w:t>Кустанович С.Д., Тюрин А.В., Табак В.Я., Богушевич М.О.- Рефлекторная остановка сердца как возможная причина смерти при тупой травме грудной клетки  // Суд.мед.эксперт.-1982.- № 2.- С.20.</w:t>
      </w:r>
    </w:p>
    <w:p w:rsidR="00AE3915" w:rsidRPr="00AE3915" w:rsidRDefault="00AE3915" w:rsidP="00AE3915">
      <w:pPr>
        <w:numPr>
          <w:ilvl w:val="0"/>
          <w:numId w:val="1"/>
        </w:numPr>
        <w:spacing w:before="100" w:beforeAutospacing="1" w:after="22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3915">
        <w:rPr>
          <w:rFonts w:ascii="Times New Roman" w:hAnsi="Times New Roman" w:cs="Times New Roman"/>
          <w:color w:val="000000"/>
          <w:sz w:val="28"/>
          <w:szCs w:val="28"/>
        </w:rPr>
        <w:t>Копьева Т.Н., Изменения проводящей системы сердца при внезапной  сердечной смерти // Архив патологии- 1981.- № 3.- С.26-31.</w:t>
      </w:r>
    </w:p>
    <w:p w:rsidR="00AE3915" w:rsidRPr="00AE3915" w:rsidRDefault="00AE3915" w:rsidP="00AE3915">
      <w:pPr>
        <w:numPr>
          <w:ilvl w:val="0"/>
          <w:numId w:val="1"/>
        </w:numPr>
        <w:spacing w:before="100" w:beforeAutospacing="1" w:after="22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3915">
        <w:rPr>
          <w:rFonts w:ascii="Times New Roman" w:hAnsi="Times New Roman" w:cs="Times New Roman"/>
          <w:color w:val="000000"/>
          <w:sz w:val="28"/>
          <w:szCs w:val="28"/>
        </w:rPr>
        <w:t>Павлов Н.Н., Морфологические изменения кардиомиоцитов при повреждениях сердца, возникающих в результате закрытых травм груди // Дис.канд.мед.наук .- М., -145с.</w:t>
      </w:r>
    </w:p>
    <w:p w:rsidR="00AE3915" w:rsidRPr="00AE3915" w:rsidRDefault="00AE3915" w:rsidP="00AE3915">
      <w:pPr>
        <w:rPr>
          <w:rFonts w:ascii="Times New Roman" w:hAnsi="Times New Roman" w:cs="Times New Roman"/>
          <w:sz w:val="28"/>
          <w:szCs w:val="28"/>
        </w:rPr>
      </w:pPr>
    </w:p>
    <w:sectPr w:rsidR="00AE3915" w:rsidRPr="00AE3915" w:rsidSect="00AE3915">
      <w:footerReference w:type="default" r:id="rId17"/>
      <w:pgSz w:w="11906" w:h="16838"/>
      <w:pgMar w:top="1134" w:right="1133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3E20" w:rsidRDefault="00073E20" w:rsidP="00AE3915">
      <w:pPr>
        <w:spacing w:after="0" w:line="240" w:lineRule="auto"/>
      </w:pPr>
      <w:r>
        <w:separator/>
      </w:r>
    </w:p>
  </w:endnote>
  <w:endnote w:type="continuationSeparator" w:id="1">
    <w:p w:rsidR="00073E20" w:rsidRDefault="00073E20" w:rsidP="00AE39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99649"/>
      <w:docPartObj>
        <w:docPartGallery w:val="Page Numbers (Bottom of Page)"/>
        <w:docPartUnique/>
      </w:docPartObj>
    </w:sdtPr>
    <w:sdtContent>
      <w:p w:rsidR="00AE3915" w:rsidRDefault="00C57494">
        <w:pPr>
          <w:pStyle w:val="a8"/>
          <w:jc w:val="center"/>
        </w:pPr>
        <w:fldSimple w:instr=" PAGE   \* MERGEFORMAT ">
          <w:r w:rsidR="00C82F68">
            <w:rPr>
              <w:noProof/>
            </w:rPr>
            <w:t>2</w:t>
          </w:r>
        </w:fldSimple>
      </w:p>
    </w:sdtContent>
  </w:sdt>
  <w:p w:rsidR="00AE3915" w:rsidRDefault="00AE391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3E20" w:rsidRDefault="00073E20" w:rsidP="00AE3915">
      <w:pPr>
        <w:spacing w:after="0" w:line="240" w:lineRule="auto"/>
      </w:pPr>
      <w:r>
        <w:separator/>
      </w:r>
    </w:p>
  </w:footnote>
  <w:footnote w:type="continuationSeparator" w:id="1">
    <w:p w:rsidR="00073E20" w:rsidRDefault="00073E20" w:rsidP="00AE39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420513"/>
    <w:multiLevelType w:val="multilevel"/>
    <w:tmpl w:val="D1F422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1440"/>
      </w:pPr>
      <w:rPr>
        <w:rFonts w:hint="default"/>
      </w:rPr>
    </w:lvl>
  </w:abstractNum>
  <w:abstractNum w:abstractNumId="1">
    <w:nsid w:val="75CD0AD3"/>
    <w:multiLevelType w:val="multilevel"/>
    <w:tmpl w:val="F3128C7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4566"/>
    <w:rsid w:val="000058AD"/>
    <w:rsid w:val="00073E20"/>
    <w:rsid w:val="00081D34"/>
    <w:rsid w:val="004353F0"/>
    <w:rsid w:val="00504758"/>
    <w:rsid w:val="005461E1"/>
    <w:rsid w:val="005F4B08"/>
    <w:rsid w:val="00667CBB"/>
    <w:rsid w:val="00824BDF"/>
    <w:rsid w:val="008C1D56"/>
    <w:rsid w:val="00997857"/>
    <w:rsid w:val="00AE3915"/>
    <w:rsid w:val="00C0261C"/>
    <w:rsid w:val="00C57494"/>
    <w:rsid w:val="00C82F68"/>
    <w:rsid w:val="00E04566"/>
    <w:rsid w:val="00EE58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8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F4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E3915"/>
    <w:pPr>
      <w:ind w:left="720"/>
      <w:contextualSpacing/>
    </w:pPr>
    <w:rPr>
      <w:rFonts w:eastAsiaTheme="minorEastAsia"/>
      <w:lang w:eastAsia="ru-RU"/>
    </w:rPr>
  </w:style>
  <w:style w:type="paragraph" w:styleId="a5">
    <w:name w:val="Normal (Web)"/>
    <w:basedOn w:val="a"/>
    <w:uiPriority w:val="99"/>
    <w:unhideWhenUsed/>
    <w:rsid w:val="00AE39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AE39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E3915"/>
  </w:style>
  <w:style w:type="paragraph" w:styleId="a8">
    <w:name w:val="footer"/>
    <w:basedOn w:val="a"/>
    <w:link w:val="a9"/>
    <w:uiPriority w:val="99"/>
    <w:unhideWhenUsed/>
    <w:rsid w:val="00AE39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E39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F4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12</Pages>
  <Words>1616</Words>
  <Characters>9216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2019-09-09T05:08:00Z</dcterms:created>
  <dcterms:modified xsi:type="dcterms:W3CDTF">2019-10-16T11:35:00Z</dcterms:modified>
</cp:coreProperties>
</file>