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AF4" w:rsidRDefault="00243AF4" w:rsidP="00243AF4">
      <w:pPr>
        <w:ind w:left="1560" w:hanging="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ЮСТИЦИИ РЕСПУБЛИКИ КАЗАХСТАН</w:t>
      </w:r>
    </w:p>
    <w:p w:rsidR="00243AF4" w:rsidRDefault="00243AF4" w:rsidP="00243AF4">
      <w:pPr>
        <w:ind w:left="1560" w:hanging="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РГКП «</w:t>
      </w:r>
      <w:r>
        <w:rPr>
          <w:rFonts w:ascii="Times New Roman" w:hAnsi="Times New Roman" w:cs="Times New Roman"/>
          <w:sz w:val="28"/>
          <w:szCs w:val="28"/>
        </w:rPr>
        <w:t>ЦЕНТР СУДЕБНЫХ ЭКСПЕРТИЗ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243AF4" w:rsidRDefault="00243AF4" w:rsidP="00243AF4">
      <w:pPr>
        <w:ind w:left="1560" w:hanging="1276"/>
        <w:jc w:val="center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ind w:left="1560" w:hanging="1276"/>
        <w:jc w:val="center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ind w:left="1560" w:hanging="1276"/>
        <w:jc w:val="center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ind w:left="1560" w:hanging="1276"/>
        <w:jc w:val="center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ind w:left="1560" w:hanging="1276"/>
        <w:jc w:val="center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ind w:left="1560" w:hanging="1276"/>
        <w:jc w:val="center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ind w:left="1560" w:hanging="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Количественно</w:t>
      </w:r>
      <w:r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определени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цианидов </w:t>
      </w:r>
      <w:r>
        <w:rPr>
          <w:rFonts w:ascii="Times New Roman" w:hAnsi="Times New Roman" w:cs="Times New Roman"/>
          <w:sz w:val="28"/>
          <w:szCs w:val="28"/>
        </w:rPr>
        <w:t xml:space="preserve">в биологических объектах </w:t>
      </w:r>
      <w:r>
        <w:rPr>
          <w:rFonts w:ascii="Times New Roman" w:hAnsi="Times New Roman" w:cs="Times New Roman"/>
          <w:sz w:val="28"/>
          <w:szCs w:val="28"/>
        </w:rPr>
        <w:t xml:space="preserve">методом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микродиффузии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спектрофотометрии</w:t>
      </w:r>
      <w:proofErr w:type="spellEnd"/>
    </w:p>
    <w:p w:rsidR="00243AF4" w:rsidRDefault="00243AF4" w:rsidP="00243AF4">
      <w:pPr>
        <w:ind w:left="1560" w:hanging="1276"/>
        <w:jc w:val="center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ind w:left="1560" w:hanging="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(ш</w:t>
      </w:r>
      <w:r>
        <w:rPr>
          <w:rFonts w:ascii="Times New Roman" w:hAnsi="Times New Roman" w:cs="Times New Roman"/>
          <w:sz w:val="28"/>
          <w:szCs w:val="28"/>
        </w:rPr>
        <w:t>ифр специальности методики 27.1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43AF4" w:rsidRDefault="00243AF4" w:rsidP="00243AF4">
      <w:pPr>
        <w:ind w:left="1560" w:hanging="1276"/>
        <w:jc w:val="center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ind w:left="1560" w:hanging="1276"/>
        <w:jc w:val="center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ind w:left="1560" w:hanging="1276"/>
        <w:jc w:val="center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ind w:left="1560" w:hanging="1276"/>
        <w:jc w:val="center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ind w:left="1560" w:hanging="1276"/>
        <w:jc w:val="center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ind w:left="1560" w:hanging="1276"/>
        <w:jc w:val="center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ind w:left="1560" w:hanging="1276"/>
        <w:jc w:val="center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ind w:left="1560" w:hanging="1276"/>
        <w:jc w:val="center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ind w:left="1560" w:hanging="1276"/>
        <w:jc w:val="center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ind w:left="1560" w:hanging="1276"/>
        <w:jc w:val="center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ind w:left="1560" w:hanging="1276"/>
        <w:jc w:val="center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ind w:left="1560" w:hanging="1276"/>
        <w:jc w:val="center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ind w:left="1560" w:hanging="1276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-Султан, </w:t>
      </w:r>
      <w:r>
        <w:rPr>
          <w:rFonts w:ascii="Times New Roman" w:hAnsi="Times New Roman" w:cs="Times New Roman"/>
          <w:sz w:val="28"/>
          <w:szCs w:val="28"/>
        </w:rPr>
        <w:t>2018г</w:t>
      </w:r>
    </w:p>
    <w:p w:rsidR="00243AF4" w:rsidRDefault="00243AF4" w:rsidP="00243A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ПАСПОРТ МЕТОДИКИ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3487"/>
        <w:gridCol w:w="5858"/>
      </w:tblGrid>
      <w:tr w:rsidR="00243AF4" w:rsidTr="00243AF4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3AF4" w:rsidRDefault="00243A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1.Наименование методики</w:t>
            </w:r>
          </w:p>
        </w:tc>
        <w:tc>
          <w:tcPr>
            <w:tcW w:w="5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3AF4" w:rsidRDefault="00EF17BE" w:rsidP="00EF17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Методика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оличественного определения цианидов в биологических объектах методом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микродиффузии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спектрофотометрии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43AF4" w:rsidTr="00243AF4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3AF4" w:rsidRDefault="00243A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2.Шифр специальности</w:t>
            </w:r>
          </w:p>
          <w:p w:rsidR="00243AF4" w:rsidRDefault="00243A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методики</w:t>
            </w:r>
          </w:p>
        </w:tc>
        <w:tc>
          <w:tcPr>
            <w:tcW w:w="5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3AF4" w:rsidRDefault="00243A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27.1</w:t>
            </w:r>
          </w:p>
        </w:tc>
      </w:tr>
      <w:tr w:rsidR="00243AF4" w:rsidTr="00243AF4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3AF4" w:rsidRDefault="00243A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Информация о разработчиках (составителе(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)) методики</w:t>
            </w:r>
          </w:p>
        </w:tc>
        <w:tc>
          <w:tcPr>
            <w:tcW w:w="5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3AF4" w:rsidRDefault="00243A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Мельникова И.Ю.  Руководитель химико-токсикологического отделения, судебно-медицинский эксперт высшей категории</w:t>
            </w:r>
            <w:r w:rsidR="00872A09">
              <w:rPr>
                <w:rFonts w:ascii="Times New Roman" w:hAnsi="Times New Roman" w:cs="Times New Roman"/>
                <w:sz w:val="28"/>
                <w:szCs w:val="28"/>
              </w:rPr>
              <w:t>, Филиал РГКП</w:t>
            </w:r>
            <w:r w:rsidR="00EF17BE">
              <w:rPr>
                <w:rFonts w:ascii="Times New Roman" w:hAnsi="Times New Roman" w:cs="Times New Roman"/>
                <w:sz w:val="28"/>
                <w:szCs w:val="28"/>
              </w:rPr>
              <w:t xml:space="preserve"> «Центр судебной экспертизы МЮ РК» ИСЭ по </w:t>
            </w:r>
            <w:proofErr w:type="spellStart"/>
            <w:r w:rsidR="00EF17BE">
              <w:rPr>
                <w:rFonts w:ascii="Times New Roman" w:hAnsi="Times New Roman" w:cs="Times New Roman"/>
                <w:sz w:val="28"/>
                <w:szCs w:val="28"/>
              </w:rPr>
              <w:t>г.Семей</w:t>
            </w:r>
            <w:proofErr w:type="spellEnd"/>
            <w:r w:rsidR="00EF17BE">
              <w:rPr>
                <w:rFonts w:ascii="Times New Roman" w:hAnsi="Times New Roman" w:cs="Times New Roman"/>
                <w:sz w:val="28"/>
                <w:szCs w:val="28"/>
              </w:rPr>
              <w:t xml:space="preserve">, судебно-медицинский эксперт </w:t>
            </w:r>
            <w:proofErr w:type="spellStart"/>
            <w:r w:rsidR="00EF17BE">
              <w:rPr>
                <w:rFonts w:ascii="Times New Roman" w:hAnsi="Times New Roman" w:cs="Times New Roman"/>
                <w:sz w:val="28"/>
                <w:szCs w:val="28"/>
              </w:rPr>
              <w:t>Жуматаева</w:t>
            </w:r>
            <w:proofErr w:type="spellEnd"/>
            <w:r w:rsidR="00EF17BE">
              <w:rPr>
                <w:rFonts w:ascii="Times New Roman" w:hAnsi="Times New Roman" w:cs="Times New Roman"/>
                <w:sz w:val="28"/>
                <w:szCs w:val="28"/>
              </w:rPr>
              <w:t xml:space="preserve"> Г.С.</w:t>
            </w:r>
          </w:p>
          <w:p w:rsidR="00243AF4" w:rsidRDefault="00243A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43AF4" w:rsidTr="00243AF4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3AF4" w:rsidRDefault="00243A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4.Сущность методики</w:t>
            </w:r>
          </w:p>
        </w:tc>
        <w:tc>
          <w:tcPr>
            <w:tcW w:w="5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3AF4" w:rsidRDefault="00243A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Выделение цианидов из биологического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материала  методом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микродиффузии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поглотительный раствор едкого натра, определение содержания в последнем цианидов на основе реакции образования полиметинового красителя методом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спектрофотометрии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243AF4" w:rsidTr="00243AF4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3AF4" w:rsidRDefault="00243A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 Экспертные задачи, решаемые методикой</w:t>
            </w:r>
          </w:p>
        </w:tc>
        <w:tc>
          <w:tcPr>
            <w:tcW w:w="5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3AF4" w:rsidRDefault="00243A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Выделение, подтверждение наличия, количественное определение цианидов в крови, моче, тканях внутренних органов.</w:t>
            </w:r>
          </w:p>
        </w:tc>
      </w:tr>
      <w:tr w:rsidR="00243AF4" w:rsidTr="00243AF4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3AF4" w:rsidRDefault="00243A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 Объекты исследования</w:t>
            </w:r>
          </w:p>
        </w:tc>
        <w:tc>
          <w:tcPr>
            <w:tcW w:w="5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3AF4" w:rsidRDefault="00243A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Биологические жидкости и ткани организма человека (кровь,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моча,  ткани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легкого, печени, почки, желудка).</w:t>
            </w:r>
          </w:p>
        </w:tc>
      </w:tr>
      <w:tr w:rsidR="00243AF4" w:rsidTr="00243AF4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3AF4" w:rsidRDefault="00243A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 Методы исследования</w:t>
            </w:r>
          </w:p>
        </w:tc>
        <w:tc>
          <w:tcPr>
            <w:tcW w:w="5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3AF4" w:rsidRDefault="00243AF4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Измельчение, сухо-воздушная дистилляция (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микродиффузия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), ультразвуковая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микроэкстракция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 химическая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реакция окрашивания (превращение цианистого водорода в бромциан при взаимодействии последнего со смешанным реагентом (пиридином –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бензидин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) с образованием красителя), 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спектрофотометрия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полученного окрашенного раствора в диапазоне длин волн 510-570нм.</w:t>
            </w:r>
          </w:p>
        </w:tc>
      </w:tr>
      <w:tr w:rsidR="00243AF4" w:rsidTr="00243AF4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3AF4" w:rsidRDefault="00243A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4.4 Краткое поэтапное описание методики</w:t>
            </w:r>
          </w:p>
        </w:tc>
        <w:tc>
          <w:tcPr>
            <w:tcW w:w="5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3AF4" w:rsidRDefault="00243A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1.Подготовка вспомогательного лабораторного оборудования, средств измерения, реактивов, материалов</w:t>
            </w:r>
          </w:p>
          <w:p w:rsidR="00243AF4" w:rsidRDefault="00243A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Отбор проб</w:t>
            </w:r>
          </w:p>
          <w:p w:rsidR="00243AF4" w:rsidRDefault="00243A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Градуировка измерительного прибора</w:t>
            </w:r>
          </w:p>
          <w:p w:rsidR="00243AF4" w:rsidRDefault="00243A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Подготовка биологических образцов (навеска, отмеривание)</w:t>
            </w:r>
          </w:p>
          <w:p w:rsidR="00243AF4" w:rsidRDefault="00243A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 процесса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микродиффузии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(выделение  вещества из биологического объекта)</w:t>
            </w:r>
          </w:p>
          <w:p w:rsidR="00243AF4" w:rsidRDefault="00243A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Проведение реакции образования полиметинового красителя</w:t>
            </w:r>
          </w:p>
          <w:p w:rsidR="00243AF4" w:rsidRDefault="00243A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Проведение измерений</w:t>
            </w:r>
          </w:p>
          <w:p w:rsidR="00243AF4" w:rsidRDefault="00243A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Обработка результатов измерений</w:t>
            </w:r>
          </w:p>
          <w:p w:rsidR="00243AF4" w:rsidRDefault="00243A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 Характеристика погрешности измерений</w:t>
            </w:r>
          </w:p>
          <w:p w:rsidR="00243AF4" w:rsidRDefault="00243A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 Оценка и оформление результатов</w:t>
            </w:r>
          </w:p>
        </w:tc>
      </w:tr>
      <w:tr w:rsidR="00243AF4" w:rsidTr="00243AF4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3AF4" w:rsidRDefault="00243A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 Сведения о дате рассмотрения и одобрения методики на совместном заседании Научно-методического и Ученого советов Центра судебных экспертиз Министерства юстиции Республики Казахстан</w:t>
            </w:r>
          </w:p>
        </w:tc>
        <w:tc>
          <w:tcPr>
            <w:tcW w:w="5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3AF4" w:rsidRDefault="00EF17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 №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2  6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-7 июня 2019г.</w:t>
            </w:r>
          </w:p>
        </w:tc>
      </w:tr>
      <w:tr w:rsidR="00243AF4" w:rsidTr="00243AF4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3AF4" w:rsidRDefault="00243A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Информация о составителе паспорта методики</w:t>
            </w:r>
          </w:p>
        </w:tc>
        <w:tc>
          <w:tcPr>
            <w:tcW w:w="5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3AF4" w:rsidRDefault="00243AF4" w:rsidP="00EF17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Мельникова И.Ю.  </w:t>
            </w:r>
          </w:p>
        </w:tc>
      </w:tr>
    </w:tbl>
    <w:p w:rsidR="00243AF4" w:rsidRDefault="00243AF4" w:rsidP="00243AF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9"/>
        <w:gridCol w:w="706"/>
      </w:tblGrid>
      <w:tr w:rsidR="00243AF4" w:rsidTr="00243AF4">
        <w:tc>
          <w:tcPr>
            <w:tcW w:w="9039" w:type="dxa"/>
            <w:hideMark/>
          </w:tcPr>
          <w:p w:rsidR="00243AF4" w:rsidRDefault="00243AF4" w:rsidP="00A106DA">
            <w:pPr>
              <w:numPr>
                <w:ilvl w:val="0"/>
                <w:numId w:val="1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  <w:p w:rsidR="00243AF4" w:rsidRDefault="00243AF4" w:rsidP="00A106DA">
            <w:pPr>
              <w:numPr>
                <w:ilvl w:val="0"/>
                <w:numId w:val="1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Область применения</w:t>
            </w:r>
          </w:p>
          <w:p w:rsidR="00243AF4" w:rsidRDefault="00243AF4" w:rsidP="00A106DA">
            <w:pPr>
              <w:numPr>
                <w:ilvl w:val="0"/>
                <w:numId w:val="1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Термины и обозначения</w:t>
            </w:r>
          </w:p>
        </w:tc>
        <w:tc>
          <w:tcPr>
            <w:tcW w:w="531" w:type="dxa"/>
          </w:tcPr>
          <w:p w:rsidR="00243AF4" w:rsidRDefault="00243AF4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243AF4" w:rsidRDefault="00243AF4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3AF4" w:rsidTr="00243AF4">
        <w:tc>
          <w:tcPr>
            <w:tcW w:w="9039" w:type="dxa"/>
            <w:hideMark/>
          </w:tcPr>
          <w:p w:rsidR="00243AF4" w:rsidRDefault="00243AF4" w:rsidP="00A106DA">
            <w:pPr>
              <w:numPr>
                <w:ilvl w:val="0"/>
                <w:numId w:val="1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Основная часть. </w:t>
            </w:r>
          </w:p>
        </w:tc>
        <w:tc>
          <w:tcPr>
            <w:tcW w:w="531" w:type="dxa"/>
            <w:hideMark/>
          </w:tcPr>
          <w:p w:rsidR="00243AF4" w:rsidRDefault="00243AF4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243AF4" w:rsidTr="00243AF4">
        <w:tc>
          <w:tcPr>
            <w:tcW w:w="9039" w:type="dxa"/>
            <w:hideMark/>
          </w:tcPr>
          <w:p w:rsidR="00243AF4" w:rsidRDefault="00243AF4" w:rsidP="00A106DA">
            <w:pPr>
              <w:numPr>
                <w:ilvl w:val="0"/>
                <w:numId w:val="1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Данные экспериментов, тестовых исследований.</w:t>
            </w:r>
          </w:p>
        </w:tc>
        <w:tc>
          <w:tcPr>
            <w:tcW w:w="531" w:type="dxa"/>
            <w:hideMark/>
          </w:tcPr>
          <w:p w:rsidR="00243AF4" w:rsidRDefault="00243AF4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43AF4" w:rsidTr="00243AF4">
        <w:tc>
          <w:tcPr>
            <w:tcW w:w="9039" w:type="dxa"/>
            <w:hideMark/>
          </w:tcPr>
          <w:p w:rsidR="00243AF4" w:rsidRDefault="00243AF4" w:rsidP="00A106DA">
            <w:pPr>
              <w:numPr>
                <w:ilvl w:val="0"/>
                <w:numId w:val="1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531" w:type="dxa"/>
            <w:hideMark/>
          </w:tcPr>
          <w:p w:rsidR="00243AF4" w:rsidRDefault="00243AF4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43AF4" w:rsidTr="00243AF4">
        <w:tc>
          <w:tcPr>
            <w:tcW w:w="9039" w:type="dxa"/>
            <w:hideMark/>
          </w:tcPr>
          <w:p w:rsidR="00243AF4" w:rsidRDefault="00243AF4" w:rsidP="00A106DA">
            <w:pPr>
              <w:numPr>
                <w:ilvl w:val="0"/>
                <w:numId w:val="1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использованных источников</w:t>
            </w:r>
          </w:p>
        </w:tc>
        <w:tc>
          <w:tcPr>
            <w:tcW w:w="531" w:type="dxa"/>
            <w:hideMark/>
          </w:tcPr>
          <w:p w:rsidR="00243AF4" w:rsidRDefault="00243AF4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43AF4" w:rsidTr="00243AF4">
        <w:tc>
          <w:tcPr>
            <w:tcW w:w="9039" w:type="dxa"/>
            <w:hideMark/>
          </w:tcPr>
          <w:p w:rsidR="00243AF4" w:rsidRDefault="00243AF4" w:rsidP="00A106DA">
            <w:pPr>
              <w:numPr>
                <w:ilvl w:val="0"/>
                <w:numId w:val="1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531" w:type="dxa"/>
            <w:hideMark/>
          </w:tcPr>
          <w:p w:rsidR="00243AF4" w:rsidRDefault="00243AF4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9,10</w:t>
            </w:r>
          </w:p>
        </w:tc>
      </w:tr>
    </w:tbl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D62C7">
      <w:pPr>
        <w:pStyle w:val="a3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243AF4" w:rsidRDefault="00243AF4" w:rsidP="002D62C7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Исследование на наличие синильной кислоты и цианидов производится при направленном анализе на данное вещество  и её соли, при анализе на неизвестный яд, а также, в случаях смерти в очагах пожара (синильная кислоты может образовываться при горении целлулоида и некоторых других полимерных материалов [9], следы синильной кислоты (цианиды) содержатся в табачном дыме, соли синильной кислоты используются при добыче золота, применяются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синтезаряда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органических соединений,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дезинсенции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дезинфекции и т.д.),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природесинильная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кислота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встречается в виде химических соединений, к числу которых относятся гликозиды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амигдалин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пруназин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дуррин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др.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Амигдалин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содержится в семенах горького миндаля, косточках персиков, абрикосов, слив, вишен, в листьях лавровишни и др. Этот гликозид под влиянием фермента эмульсина, а также под влиянием кислот разлагается на глюкозу,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бензальдегид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синильную кислоту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. </w:t>
      </w:r>
    </w:p>
    <w:p w:rsidR="00243AF4" w:rsidRDefault="00243AF4" w:rsidP="002D62C7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Угроза отравлений при пожарах возрастает с расширением номенклатуры и масштабов применения синтетических материалов[9]. Смеси летучих веществ, выделяющихся при горении полимеров, сложны по химическому составу, неоднородны по агрегатному состоянию и направленности физиологического эффекта. В составе газов обнаруживаются вещества с различной биологической активностью, в том числе чрезвычайно токсичные, действие которых усугубляется повышенной температурой, задымленностью помещений и пониженным содержанием кислорода. Многофакторность в значительной степени затрудняет судебно-медицинскую оценку результатов экспертизы крови лиц, погибших при пожаре, и указывает на актуальность более широкого исследования объектов с целью определения содержания в них ведущих по токсичности веществ. Статистика свидетельствует, что от ожогов умирает лишь 18% людей, пострадавших на пожаре, 82% погибают от отравления токсичными газами, а также от совместного воздействия нескольких факторов, включая яды и высокую температуру. Наиболее токсичные летучие продукты образуются при горении полиамидных материалов и других азотсодержащих полимеров. Показано[9], что наиболее токсичными продуктами горения азотсодержащих материалов являются цианистый водород, окислы азота, образующие в организме нитриты и нитрилы кислот, ароматические углеводороды, оксид углерода. В сложившейся практике судебно-медицинских экспертиз анализ крови в большинстве случаев ограничивается обнаружением карбоксигемоглобина. В ряде случаев гибели людей при пожарах, особенно когда не обнаруживается карбоксигемоглобин или обнаруживаются его низкие концентрации в крови, актуальным является исследование крови и других биологических объектов на цианистый водород и другие токсичные вещества горения полимерных материалов.</w:t>
      </w:r>
    </w:p>
    <w:p w:rsidR="00243AF4" w:rsidRDefault="00243AF4" w:rsidP="002D62C7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В стандартных методиках [2]</w:t>
      </w:r>
      <w:r>
        <w:rPr>
          <w:rFonts w:ascii="Times New Roman CYR" w:hAnsi="Times New Roman CYR" w:cs="Times New Roman CYR"/>
          <w:color w:val="000000"/>
          <w:sz w:val="28"/>
          <w:szCs w:val="28"/>
          <w:lang w:val="kk-KZ"/>
        </w:rPr>
        <w:t xml:space="preserve"> синильная кислота изолируется из трупного материала перегонкой с водяным паром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,</w:t>
      </w:r>
      <w:r>
        <w:rPr>
          <w:rFonts w:ascii="Times New Roman CYR" w:hAnsi="Times New Roman CYR" w:cs="Times New Roman CYR"/>
          <w:color w:val="000000"/>
          <w:sz w:val="28"/>
          <w:szCs w:val="28"/>
          <w:lang w:val="kk-KZ"/>
        </w:rPr>
        <w:t xml:space="preserve"> собирается в первую порцию дистиллята в количестве 3 мл, в приемник, содержащий 2 мл раствора щелочи. Для обнаружения синильной кислоты реакцией образования берлинской лазури дистиллят используется полностью, что исключает применение поверочных реакций; проведение реакции в растворе  требует соблюдения условий, при нарушении которых синильная кислота может быть недооткрыта; заключение о необнаружении цианидов может быть дано только через 48 часов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[3]. Эффективность изолирования в стандартных методиках при перегонке синильной кислоты с водяным паром при сравнении с затравленным биологическим материалом (при добавлении   на 100,0г биоматериала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составляет  62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,9-88,05%  синильной кислоты при содержании 50-1000мкг на 100.0г органа. Метод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микродиффузии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при содержании 50-1000мкг синильной кислоты в крови позволяет определить 94,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3.-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98.1%, из мочи – 92,8-99,1%., в среднем из органов – 86,2-91%[2]</w:t>
      </w:r>
    </w:p>
    <w:p w:rsidR="002D62C7" w:rsidRDefault="002D62C7" w:rsidP="002D62C7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D62C7" w:rsidRDefault="002D62C7" w:rsidP="002D62C7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D62C7" w:rsidRDefault="002D62C7" w:rsidP="002D62C7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D62C7" w:rsidRDefault="002D62C7" w:rsidP="002D62C7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D62C7" w:rsidRDefault="002D62C7" w:rsidP="002D62C7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D62C7" w:rsidRDefault="002D62C7" w:rsidP="002D62C7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D62C7" w:rsidRDefault="002D62C7" w:rsidP="002D62C7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D62C7" w:rsidRDefault="002D62C7" w:rsidP="002D62C7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D62C7" w:rsidRDefault="002D62C7" w:rsidP="002D62C7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D62C7" w:rsidRDefault="002D62C7" w:rsidP="002D62C7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D62C7" w:rsidRDefault="002D62C7" w:rsidP="002D62C7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D62C7" w:rsidRDefault="002D62C7" w:rsidP="002D62C7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D62C7" w:rsidRDefault="002D62C7" w:rsidP="002D62C7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D62C7" w:rsidRDefault="002D62C7" w:rsidP="002D62C7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D62C7" w:rsidRDefault="002D62C7" w:rsidP="002D62C7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D62C7" w:rsidRDefault="002D62C7" w:rsidP="002D62C7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D62C7" w:rsidRDefault="002D62C7" w:rsidP="002D62C7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D62C7" w:rsidRDefault="002D62C7" w:rsidP="002D62C7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D62C7" w:rsidRDefault="002D62C7" w:rsidP="002D62C7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D62C7" w:rsidRDefault="002D62C7" w:rsidP="002D62C7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D62C7" w:rsidRDefault="002D62C7" w:rsidP="002D62C7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D62C7" w:rsidRDefault="002D62C7" w:rsidP="002D62C7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D62C7" w:rsidRDefault="002D62C7" w:rsidP="002D62C7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D62C7" w:rsidRDefault="002D62C7" w:rsidP="002D62C7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D62C7" w:rsidRDefault="002D62C7" w:rsidP="002D62C7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D62C7" w:rsidRDefault="002D62C7" w:rsidP="002D62C7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D62C7" w:rsidRDefault="002D62C7" w:rsidP="002D62C7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D62C7" w:rsidRDefault="002D62C7" w:rsidP="002D62C7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D62C7" w:rsidRDefault="002D62C7" w:rsidP="002D62C7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D62C7" w:rsidRDefault="002D62C7" w:rsidP="002D62C7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D62C7" w:rsidRPr="002342B0" w:rsidRDefault="002342B0" w:rsidP="002342B0">
      <w:pPr>
        <w:spacing w:after="0" w:line="240" w:lineRule="auto"/>
        <w:ind w:firstLine="708"/>
        <w:jc w:val="center"/>
        <w:rPr>
          <w:rFonts w:ascii="Times New Roman CYR" w:hAnsi="Times New Roman CYR" w:cs="Times New Roman CYR"/>
          <w:b/>
          <w:color w:val="000000"/>
          <w:sz w:val="28"/>
          <w:szCs w:val="28"/>
        </w:rPr>
      </w:pPr>
      <w:r w:rsidRPr="002342B0">
        <w:rPr>
          <w:rFonts w:ascii="Times New Roman" w:hAnsi="Times New Roman" w:cs="Times New Roman"/>
          <w:b/>
          <w:sz w:val="28"/>
          <w:szCs w:val="28"/>
        </w:rPr>
        <w:lastRenderedPageBreak/>
        <w:t>МЕТОДИКА КОЛИЧЕСТВЕННОГО ОПРЕДЕЛЕНИЯ ЦИАНИДОВ В БИОЛОГИЧЕСКИХ ОБЪЕКТАХ МЕТОДОМ МИКРОДИФФУЗИИ И СПЕКТРОФОТОМЕТРИИ</w:t>
      </w:r>
    </w:p>
    <w:p w:rsidR="002D62C7" w:rsidRDefault="002D62C7" w:rsidP="002D62C7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D62C7" w:rsidRPr="002342B0" w:rsidRDefault="002342B0" w:rsidP="002342B0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Назначение методики</w:t>
      </w:r>
    </w:p>
    <w:p w:rsidR="002D62C7" w:rsidRDefault="002D62C7" w:rsidP="002D62C7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43AF4" w:rsidRDefault="00243AF4" w:rsidP="002D62C7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Предлагаемой методикой определяются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микрограммовые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количества цианидов в крови, моче, тканях органов трупного материала, как свежего, так и загнившего.</w:t>
      </w:r>
    </w:p>
    <w:p w:rsidR="00243AF4" w:rsidRDefault="00243AF4" w:rsidP="002D62C7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  <w:lang w:val="kk-KZ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Целью нашего исследования явилось применением модифицированного метода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микродиффузии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>, ранее предложенного</w:t>
      </w:r>
      <w:r>
        <w:rPr>
          <w:rFonts w:ascii="Times New Roman CYR" w:hAnsi="Times New Roman CYR" w:cs="Times New Roman CYR"/>
          <w:color w:val="000000"/>
          <w:sz w:val="28"/>
          <w:szCs w:val="28"/>
          <w:lang w:val="kk-KZ"/>
        </w:rPr>
        <w:t xml:space="preserve">для крови и мочи, также и для внутренних органов с предварительным их измельчением до гомогенного состояния и применения ультразвуковой микроэкстракции (водяной бани с функцией ультразвуковой микроэкстракции) для выделения из биологического материала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lang w:val="kk-KZ"/>
        </w:rPr>
        <w:t>цианидов  с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lang w:val="kk-KZ"/>
        </w:rPr>
        <w:t xml:space="preserve"> поглощением последнего раствором едкого натра, находящимся внутри прибора для микродиффузии.</w:t>
      </w:r>
    </w:p>
    <w:p w:rsidR="00243AF4" w:rsidRDefault="00243AF4" w:rsidP="00243AF4">
      <w:pPr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  <w:lang w:val="kk-KZ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val="kk-KZ"/>
        </w:rPr>
        <w:t xml:space="preserve">      Для количественного определения предложен метод спектрофотометрии на сканирующих спектрофотометрах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или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фотоэлектроколориметрах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(в последнем случае чувствительность методики снижается и невозможно достоверно оценить контроль качества </w:t>
      </w:r>
      <w:r>
        <w:rPr>
          <w:rFonts w:ascii="Times New Roman CYR" w:hAnsi="Times New Roman CYR" w:cs="Times New Roman CYR"/>
          <w:color w:val="000000"/>
          <w:sz w:val="28"/>
          <w:szCs w:val="28"/>
          <w:lang w:val="kk-KZ"/>
        </w:rPr>
        <w:t xml:space="preserve">исследования). </w:t>
      </w:r>
    </w:p>
    <w:p w:rsidR="00243AF4" w:rsidRDefault="00243AF4" w:rsidP="00243AF4">
      <w:pPr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val="kk-KZ"/>
        </w:rPr>
        <w:t xml:space="preserve">В основе фотометрического метода определения микрограммовых количеств цианидов  лежит реакция образования полиметинового красителя </w:t>
      </w:r>
      <w:r>
        <w:rPr>
          <w:rFonts w:ascii="Times New Roman" w:hAnsi="Times New Roman" w:cs="Times New Roman"/>
          <w:bCs/>
          <w:sz w:val="28"/>
          <w:szCs w:val="28"/>
        </w:rPr>
        <w:t xml:space="preserve">(превращение цианистого водорода в бромциан и взаимодействии последнего с пиридином 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бензидином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 образованием производного –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глутаконового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альдегида красного цвета), окрашенный комплекс которого используется для измерения величины оптической плотности. Реакция специфична на цианиды и роданиды (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тиоцианаты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). В условиях суховоздушной дистилляции роданиды из биологического материала не изолируются, поэтому не мешают определению цианидов.</w:t>
      </w:r>
    </w:p>
    <w:p w:rsidR="00243AF4" w:rsidRDefault="00243AF4" w:rsidP="002D62C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Так как реакция образования полиметинового красителя для цианидов и роданидов протекает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эквивалентно,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для</w:t>
      </w:r>
      <w:proofErr w:type="gramEnd"/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построения калибровочного графика могут использоваться как стандартные растворы цианида натрия или калия (яды!), так и растворы роданида натрия или калия; в предлагаемой методике использовались стандартные растворы роданида калия (0,1н стандарт-титр) с пересчетом содержания в них цианид-ионов в эквивалентном количестве.</w:t>
      </w:r>
    </w:p>
    <w:p w:rsidR="00243AF4" w:rsidRDefault="00243AF4" w:rsidP="00243AF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Для проведения процесса изолирования могут использоваться камеры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Конвея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из фторопласта (диаметр внешней камеры 6 см, внутренней – 3 см, высота – 4.5 см. Можно использовать и стеклянные камеры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Конвея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таких же размеров, а также стеклянные бюксы с притертыми крышками диаметром 5,5см, высотой 3,5сми фарфоровые тигли диаметром 3 см и высотой 2,5 см. (последние использованы в предлагаемой методике). Размеры могут немного отличаться, но обязательным условием является использование одинакового размера камер и тиглей как для графика, так и для проб.</w:t>
      </w:r>
    </w:p>
    <w:p w:rsidR="00243AF4" w:rsidRDefault="00243AF4" w:rsidP="00243AF4">
      <w:pPr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Все процедуры и манипуляции с цианидами следует проводить с осторожностью, с включенной вентиляцией в вытяжных шкафах.</w:t>
      </w:r>
    </w:p>
    <w:p w:rsidR="00243AF4" w:rsidRDefault="002342B0" w:rsidP="002342B0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  <w:t xml:space="preserve">2. </w:t>
      </w:r>
      <w:r w:rsidR="00243AF4">
        <w:rPr>
          <w:rFonts w:ascii="Times New Roman" w:hAnsi="Times New Roman" w:cs="Times New Roman"/>
          <w:b/>
          <w:sz w:val="28"/>
          <w:szCs w:val="28"/>
        </w:rPr>
        <w:t xml:space="preserve">Область </w:t>
      </w:r>
      <w:proofErr w:type="spellStart"/>
      <w:r w:rsidR="00243AF4">
        <w:rPr>
          <w:rFonts w:ascii="Times New Roman" w:hAnsi="Times New Roman" w:cs="Times New Roman"/>
          <w:b/>
          <w:sz w:val="28"/>
          <w:szCs w:val="28"/>
        </w:rPr>
        <w:t>применения.</w:t>
      </w:r>
      <w:r w:rsidR="00243AF4">
        <w:rPr>
          <w:rFonts w:ascii="Times New Roman" w:hAnsi="Times New Roman" w:cs="Times New Roman"/>
          <w:sz w:val="28"/>
          <w:szCs w:val="28"/>
        </w:rPr>
        <w:t>Используется</w:t>
      </w:r>
      <w:proofErr w:type="spellEnd"/>
      <w:r w:rsidR="00243AF4">
        <w:rPr>
          <w:rFonts w:ascii="Times New Roman" w:hAnsi="Times New Roman" w:cs="Times New Roman"/>
          <w:sz w:val="28"/>
          <w:szCs w:val="28"/>
        </w:rPr>
        <w:t xml:space="preserve"> для определения в биологических объектах концентрации цианидов от 0,05 до 1,25 мкг/мл с использованием фотометрии. При концентрации более 1,25мкг/</w:t>
      </w:r>
      <w:proofErr w:type="gramStart"/>
      <w:r w:rsidR="00243AF4">
        <w:rPr>
          <w:rFonts w:ascii="Times New Roman" w:hAnsi="Times New Roman" w:cs="Times New Roman"/>
          <w:sz w:val="28"/>
          <w:szCs w:val="28"/>
        </w:rPr>
        <w:t>мл  анализируемую</w:t>
      </w:r>
      <w:proofErr w:type="gramEnd"/>
      <w:r w:rsidR="00243AF4">
        <w:rPr>
          <w:rFonts w:ascii="Times New Roman" w:hAnsi="Times New Roman" w:cs="Times New Roman"/>
          <w:sz w:val="28"/>
          <w:szCs w:val="28"/>
        </w:rPr>
        <w:t xml:space="preserve"> пробу разбавляют до концентрации, входящей в диапазон калибровочного графика.</w:t>
      </w:r>
    </w:p>
    <w:p w:rsidR="00243AF4" w:rsidRPr="002342B0" w:rsidRDefault="00243AF4" w:rsidP="002342B0">
      <w:pPr>
        <w:pStyle w:val="a3"/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2B0">
        <w:rPr>
          <w:rFonts w:ascii="Times New Roman" w:hAnsi="Times New Roman" w:cs="Times New Roman"/>
          <w:b/>
          <w:sz w:val="28"/>
          <w:szCs w:val="28"/>
        </w:rPr>
        <w:t>Термины и обозначения</w:t>
      </w:r>
    </w:p>
    <w:p w:rsidR="00243AF4" w:rsidRDefault="002342B0" w:rsidP="00243AF4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43AF4" w:rsidRPr="002342B0">
        <w:rPr>
          <w:rFonts w:ascii="Times New Roman" w:hAnsi="Times New Roman" w:cs="Times New Roman"/>
          <w:b/>
          <w:sz w:val="28"/>
          <w:szCs w:val="28"/>
        </w:rPr>
        <w:t xml:space="preserve">Диффузия </w:t>
      </w:r>
      <w:r w:rsidR="00243AF4">
        <w:rPr>
          <w:rFonts w:ascii="Times New Roman" w:hAnsi="Times New Roman" w:cs="Times New Roman"/>
          <w:sz w:val="28"/>
          <w:szCs w:val="28"/>
        </w:rPr>
        <w:t>(лат.</w:t>
      </w:r>
      <w:proofErr w:type="spellStart"/>
      <w:r w:rsidR="00243AF4">
        <w:rPr>
          <w:rFonts w:ascii="Times New Roman" w:hAnsi="Times New Roman" w:cs="Times New Roman"/>
          <w:i/>
          <w:sz w:val="28"/>
          <w:szCs w:val="28"/>
          <w:lang w:val="en-US"/>
        </w:rPr>
        <w:t>Diffusio</w:t>
      </w:r>
      <w:proofErr w:type="spellEnd"/>
      <w:r w:rsidR="00243AF4">
        <w:rPr>
          <w:rFonts w:ascii="Times New Roman" w:hAnsi="Times New Roman" w:cs="Times New Roman"/>
          <w:sz w:val="28"/>
          <w:szCs w:val="28"/>
        </w:rPr>
        <w:t xml:space="preserve"> - распространение, растекание, рассеивание, взаимодействие) – процесс взаимного проникновения молекул или атомов одного вещества между молекулами или атомами другого, приводящий к </w:t>
      </w:r>
      <w:proofErr w:type="spellStart"/>
      <w:r w:rsidR="00243AF4">
        <w:rPr>
          <w:rFonts w:ascii="Times New Roman" w:hAnsi="Times New Roman" w:cs="Times New Roman"/>
          <w:sz w:val="28"/>
          <w:szCs w:val="28"/>
        </w:rPr>
        <w:t>самопризвольному</w:t>
      </w:r>
      <w:proofErr w:type="spellEnd"/>
      <w:r w:rsidR="00243AF4">
        <w:rPr>
          <w:rFonts w:ascii="Times New Roman" w:hAnsi="Times New Roman" w:cs="Times New Roman"/>
          <w:sz w:val="28"/>
          <w:szCs w:val="28"/>
        </w:rPr>
        <w:t xml:space="preserve"> выравниванию их концентраций по всему занимаемому объему. В некоторых случаях одно из веществ уже имеет выровненную концентрацию и говорят о диффузии одного вещества в другом. При этом перенос вещества происходит из области с высокой концентрацией в область с низкой концентрацией (вдоль вектора градиента концентрации). </w:t>
      </w:r>
    </w:p>
    <w:p w:rsidR="00243AF4" w:rsidRDefault="002342B0" w:rsidP="00243AF4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243AF4" w:rsidRPr="002342B0">
        <w:rPr>
          <w:rFonts w:ascii="Times New Roman" w:hAnsi="Times New Roman" w:cs="Times New Roman"/>
          <w:b/>
          <w:sz w:val="28"/>
          <w:szCs w:val="28"/>
        </w:rPr>
        <w:t>Микродиффузия</w:t>
      </w:r>
      <w:proofErr w:type="spellEnd"/>
      <w:r w:rsidR="00243AF4">
        <w:rPr>
          <w:rFonts w:ascii="Times New Roman" w:hAnsi="Times New Roman" w:cs="Times New Roman"/>
          <w:sz w:val="28"/>
          <w:szCs w:val="28"/>
        </w:rPr>
        <w:t xml:space="preserve"> -  процесс диффузии в небольшом замкнутом пространстве, в данном случае, для </w:t>
      </w:r>
      <w:proofErr w:type="spellStart"/>
      <w:r w:rsidR="00243AF4">
        <w:rPr>
          <w:rFonts w:ascii="Times New Roman" w:hAnsi="Times New Roman" w:cs="Times New Roman"/>
          <w:sz w:val="28"/>
          <w:szCs w:val="28"/>
        </w:rPr>
        <w:t>микродиффузии</w:t>
      </w:r>
      <w:proofErr w:type="spellEnd"/>
      <w:r w:rsidR="00243AF4">
        <w:rPr>
          <w:rFonts w:ascii="Times New Roman" w:hAnsi="Times New Roman" w:cs="Times New Roman"/>
          <w:sz w:val="28"/>
          <w:szCs w:val="28"/>
        </w:rPr>
        <w:t xml:space="preserve"> используют специальные приборы – камеры </w:t>
      </w:r>
      <w:proofErr w:type="spellStart"/>
      <w:r w:rsidR="00243AF4">
        <w:rPr>
          <w:rFonts w:ascii="Times New Roman" w:hAnsi="Times New Roman" w:cs="Times New Roman"/>
          <w:sz w:val="28"/>
          <w:szCs w:val="28"/>
        </w:rPr>
        <w:t>Конвея</w:t>
      </w:r>
      <w:proofErr w:type="spellEnd"/>
      <w:r w:rsidR="00243AF4">
        <w:rPr>
          <w:rFonts w:ascii="Times New Roman" w:hAnsi="Times New Roman" w:cs="Times New Roman"/>
          <w:sz w:val="28"/>
          <w:szCs w:val="28"/>
        </w:rPr>
        <w:t>.</w:t>
      </w:r>
    </w:p>
    <w:p w:rsidR="00243AF4" w:rsidRDefault="002342B0" w:rsidP="00243AF4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43AF4" w:rsidRPr="002342B0">
        <w:rPr>
          <w:rFonts w:ascii="Times New Roman" w:hAnsi="Times New Roman" w:cs="Times New Roman"/>
          <w:b/>
          <w:sz w:val="28"/>
          <w:szCs w:val="28"/>
        </w:rPr>
        <w:t xml:space="preserve">Камеры </w:t>
      </w:r>
      <w:proofErr w:type="spellStart"/>
      <w:r w:rsidR="00243AF4" w:rsidRPr="002342B0">
        <w:rPr>
          <w:rFonts w:ascii="Times New Roman" w:hAnsi="Times New Roman" w:cs="Times New Roman"/>
          <w:b/>
          <w:sz w:val="28"/>
          <w:szCs w:val="28"/>
        </w:rPr>
        <w:t>Конвея</w:t>
      </w:r>
      <w:proofErr w:type="spellEnd"/>
      <w:r w:rsidR="00243AF4">
        <w:rPr>
          <w:rFonts w:ascii="Times New Roman" w:hAnsi="Times New Roman" w:cs="Times New Roman"/>
          <w:sz w:val="28"/>
          <w:szCs w:val="28"/>
        </w:rPr>
        <w:t xml:space="preserve"> -  специальные </w:t>
      </w:r>
      <w:proofErr w:type="gramStart"/>
      <w:r w:rsidR="00243AF4">
        <w:rPr>
          <w:rFonts w:ascii="Times New Roman" w:hAnsi="Times New Roman" w:cs="Times New Roman"/>
          <w:sz w:val="28"/>
          <w:szCs w:val="28"/>
        </w:rPr>
        <w:t>приборы  из</w:t>
      </w:r>
      <w:proofErr w:type="gramEnd"/>
      <w:r w:rsidR="00243AF4">
        <w:rPr>
          <w:rFonts w:ascii="Times New Roman" w:hAnsi="Times New Roman" w:cs="Times New Roman"/>
          <w:sz w:val="28"/>
          <w:szCs w:val="28"/>
        </w:rPr>
        <w:t xml:space="preserve">  стекла или фторопласта, внутри которых находятся две камеры -  наружная кольцевая и </w:t>
      </w:r>
      <w:proofErr w:type="spellStart"/>
      <w:r w:rsidR="00243AF4">
        <w:rPr>
          <w:rFonts w:ascii="Times New Roman" w:hAnsi="Times New Roman" w:cs="Times New Roman"/>
          <w:sz w:val="28"/>
          <w:szCs w:val="28"/>
        </w:rPr>
        <w:t>внутренняякруговая</w:t>
      </w:r>
      <w:proofErr w:type="spellEnd"/>
      <w:r w:rsidR="00243AF4">
        <w:rPr>
          <w:rFonts w:ascii="Times New Roman" w:hAnsi="Times New Roman" w:cs="Times New Roman"/>
          <w:sz w:val="28"/>
          <w:szCs w:val="28"/>
        </w:rPr>
        <w:t xml:space="preserve">, меньшей высоты так, чтобы между стенками внутренней камеры и крышкой оставалось воздушное пространство, крышка же должна плотно прилегать к внешним стенкам камеры, что создает её герметичность. Камеры </w:t>
      </w:r>
      <w:proofErr w:type="spellStart"/>
      <w:r w:rsidR="00243AF4">
        <w:rPr>
          <w:rFonts w:ascii="Times New Roman" w:hAnsi="Times New Roman" w:cs="Times New Roman"/>
          <w:sz w:val="28"/>
          <w:szCs w:val="28"/>
        </w:rPr>
        <w:t>Конвея</w:t>
      </w:r>
      <w:proofErr w:type="spellEnd"/>
      <w:r w:rsidR="00243AF4">
        <w:rPr>
          <w:rFonts w:ascii="Times New Roman" w:hAnsi="Times New Roman" w:cs="Times New Roman"/>
          <w:sz w:val="28"/>
          <w:szCs w:val="28"/>
        </w:rPr>
        <w:t xml:space="preserve"> можно заменить прибором из двух круглых сосудов большего и меньшего размера, внутри большего сосуда помещается меньший, сверху больший сосуд закрывается крышкой. Обычно для этого используют стеклянные бюксы с притертой крышкой (больший сосуд), внутрь которого </w:t>
      </w:r>
      <w:proofErr w:type="gramStart"/>
      <w:r w:rsidR="00243AF4">
        <w:rPr>
          <w:rFonts w:ascii="Times New Roman" w:hAnsi="Times New Roman" w:cs="Times New Roman"/>
          <w:sz w:val="28"/>
          <w:szCs w:val="28"/>
        </w:rPr>
        <w:t>помещается  фарфоровый</w:t>
      </w:r>
      <w:proofErr w:type="gramEnd"/>
      <w:r w:rsidR="00243AF4">
        <w:rPr>
          <w:rFonts w:ascii="Times New Roman" w:hAnsi="Times New Roman" w:cs="Times New Roman"/>
          <w:sz w:val="28"/>
          <w:szCs w:val="28"/>
        </w:rPr>
        <w:t xml:space="preserve"> тигель (внутренняя камера), вокруг которого образуется кольцевая (наружная) камера. (см. рис.1, прил.1 )</w:t>
      </w:r>
    </w:p>
    <w:p w:rsidR="00243AF4" w:rsidRDefault="002342B0" w:rsidP="00243AF4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43AF4" w:rsidRPr="002342B0">
        <w:rPr>
          <w:rFonts w:ascii="Times New Roman" w:hAnsi="Times New Roman" w:cs="Times New Roman"/>
          <w:b/>
          <w:sz w:val="28"/>
          <w:szCs w:val="28"/>
        </w:rPr>
        <w:t>Суховоздушная дистилляция</w:t>
      </w:r>
      <w:r w:rsidR="00243AF4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243AF4">
        <w:rPr>
          <w:rFonts w:ascii="Times New Roman" w:hAnsi="Times New Roman" w:cs="Times New Roman"/>
          <w:sz w:val="28"/>
          <w:szCs w:val="28"/>
        </w:rPr>
        <w:t>процесс  переноса</w:t>
      </w:r>
      <w:proofErr w:type="gramEnd"/>
      <w:r w:rsidR="00243AF4">
        <w:rPr>
          <w:rFonts w:ascii="Times New Roman" w:hAnsi="Times New Roman" w:cs="Times New Roman"/>
          <w:sz w:val="28"/>
          <w:szCs w:val="28"/>
        </w:rPr>
        <w:t xml:space="preserve"> летучих веществ из твердых тел или жидкости в воздух при определенных условиях.</w:t>
      </w:r>
    </w:p>
    <w:p w:rsidR="00243AF4" w:rsidRDefault="002342B0" w:rsidP="00243AF4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243AF4" w:rsidRPr="002342B0">
        <w:rPr>
          <w:rFonts w:ascii="Times New Roman" w:hAnsi="Times New Roman" w:cs="Times New Roman"/>
          <w:b/>
          <w:sz w:val="28"/>
          <w:szCs w:val="28"/>
        </w:rPr>
        <w:t>Спектрофотометрия</w:t>
      </w:r>
      <w:proofErr w:type="spellEnd"/>
      <w:r w:rsidR="00243AF4">
        <w:rPr>
          <w:rFonts w:ascii="Times New Roman" w:hAnsi="Times New Roman" w:cs="Times New Roman"/>
          <w:sz w:val="28"/>
          <w:szCs w:val="28"/>
        </w:rPr>
        <w:t xml:space="preserve"> – метод анализа, основанный на измерении степени поглощения излучения определенной длины волны (монохроматическое излучение) как в видимой, так и в примыкающей к нему ультрафиолетовой и инфракрасной областях спектра. </w:t>
      </w:r>
    </w:p>
    <w:p w:rsidR="00243AF4" w:rsidRDefault="002342B0" w:rsidP="00243AF4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43AF4" w:rsidRPr="002342B0">
        <w:rPr>
          <w:rFonts w:ascii="Times New Roman" w:hAnsi="Times New Roman" w:cs="Times New Roman"/>
          <w:b/>
          <w:sz w:val="28"/>
          <w:szCs w:val="28"/>
        </w:rPr>
        <w:t xml:space="preserve">Абсорбция </w:t>
      </w:r>
      <w:r w:rsidR="00243AF4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243AF4">
        <w:rPr>
          <w:rFonts w:ascii="Times New Roman" w:hAnsi="Times New Roman" w:cs="Times New Roman"/>
          <w:sz w:val="28"/>
          <w:szCs w:val="28"/>
        </w:rPr>
        <w:t>светопоглощение</w:t>
      </w:r>
      <w:proofErr w:type="spellEnd"/>
      <w:r w:rsidR="00243AF4">
        <w:rPr>
          <w:rFonts w:ascii="Times New Roman" w:hAnsi="Times New Roman" w:cs="Times New Roman"/>
          <w:sz w:val="28"/>
          <w:szCs w:val="28"/>
        </w:rPr>
        <w:t>) - способность вещества в растворе поглощать электромагнитное излучение. Характер и величина поглощения (абсорбции) или отражения электромагнитного излучения зависят от природы и количества вещества в растворе.</w:t>
      </w:r>
    </w:p>
    <w:p w:rsidR="00243AF4" w:rsidRDefault="002342B0" w:rsidP="00243AF4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43AF4">
        <w:rPr>
          <w:rFonts w:ascii="Times New Roman" w:hAnsi="Times New Roman" w:cs="Times New Roman"/>
          <w:sz w:val="28"/>
          <w:szCs w:val="28"/>
        </w:rPr>
        <w:t xml:space="preserve">Оптическая плотность – величина, характеризующая степень </w:t>
      </w:r>
      <w:proofErr w:type="spellStart"/>
      <w:r w:rsidR="00243AF4">
        <w:rPr>
          <w:rFonts w:ascii="Times New Roman" w:hAnsi="Times New Roman" w:cs="Times New Roman"/>
          <w:sz w:val="28"/>
          <w:szCs w:val="28"/>
        </w:rPr>
        <w:t>светопоглощения</w:t>
      </w:r>
      <w:proofErr w:type="spellEnd"/>
      <w:r w:rsidR="00243AF4">
        <w:rPr>
          <w:rFonts w:ascii="Times New Roman" w:hAnsi="Times New Roman" w:cs="Times New Roman"/>
          <w:sz w:val="28"/>
          <w:szCs w:val="28"/>
        </w:rPr>
        <w:t xml:space="preserve"> в растворе анализируемого вещества.</w:t>
      </w:r>
    </w:p>
    <w:p w:rsidR="00243AF4" w:rsidRDefault="00243AF4" w:rsidP="00243AF4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Максимум абсорбции – длина волны спектра электромагнитного излучения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нм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при которой наблюдается наибольшая степень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светопоглощения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, характерная для данного вещества.</w:t>
      </w:r>
    </w:p>
    <w:p w:rsidR="00243AF4" w:rsidRDefault="00243AF4" w:rsidP="002342B0">
      <w:pPr>
        <w:pStyle w:val="a3"/>
        <w:tabs>
          <w:tab w:val="left" w:pos="0"/>
        </w:tabs>
        <w:spacing w:after="0" w:line="240" w:lineRule="auto"/>
        <w:ind w:left="107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243AF4" w:rsidRDefault="00243AF4" w:rsidP="002342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4.1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Подготовка вспомогательного лабораторного оборудования, средств измерения, реактивов, материалов</w:t>
      </w:r>
    </w:p>
    <w:p w:rsidR="00243AF4" w:rsidRDefault="00243AF4" w:rsidP="002342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4.1.1. Основные измерения проводятся с помощью спектрофотометра,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фотоэлектроколориметра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(далее прибор), позволяющий измерять оптическую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плотность  раствора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диапазоне длин волн 510-570нм  (при использовании спектрофотометра при длине волны  531нм) при допускаемой абсолютной погрешности измерения спектрального коэффициента пропускания не более </w:t>
      </w:r>
      <w:r>
        <w:rPr>
          <w:rFonts w:ascii="Times New Roman" w:hAnsi="Times New Roman" w:cs="Times New Roman"/>
          <w:sz w:val="28"/>
          <w:szCs w:val="28"/>
          <w:u w:val="single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2% в оптических кюветах толщиной поглощающего слоя 1см.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Государственные стандартные образцы состава водного раствора цианид-ионов или роданид-ионов с допускаемой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погрешностью  значения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2%.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Весы лабораторные общего назначения, 2-го или специального класса точности с наибольшим пределом взвешивания 260г.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Колбы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мерные  2</w:t>
      </w:r>
      <w:proofErr w:type="gramEnd"/>
      <w:r>
        <w:rPr>
          <w:rFonts w:ascii="Times New Roman" w:hAnsi="Times New Roman" w:cs="Times New Roman"/>
          <w:sz w:val="28"/>
          <w:szCs w:val="28"/>
        </w:rPr>
        <w:t>-го класса точности , вместимостью 25,50,100, 250 и 1000см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Пипетки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градуированные  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-го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точности,вместимостью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1,2,5 и 10 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Дозатор пипеточный одноканальный, от 20мкл до 200 </w:t>
      </w:r>
      <w:proofErr w:type="spellStart"/>
      <w:r>
        <w:rPr>
          <w:rFonts w:ascii="Times New Roman" w:hAnsi="Times New Roman" w:cs="Times New Roman"/>
          <w:sz w:val="28"/>
          <w:szCs w:val="28"/>
        </w:rPr>
        <w:t>мкл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погрешностью  значения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+</w:t>
      </w:r>
      <w:r>
        <w:rPr>
          <w:rFonts w:ascii="Times New Roman" w:hAnsi="Times New Roman" w:cs="Times New Roman"/>
          <w:sz w:val="28"/>
          <w:szCs w:val="28"/>
        </w:rPr>
        <w:t>0,4%.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Дозатор пипеточный одноканальный, от 1000мкл до 5000 </w:t>
      </w:r>
      <w:proofErr w:type="spellStart"/>
      <w:r>
        <w:rPr>
          <w:rFonts w:ascii="Times New Roman" w:hAnsi="Times New Roman" w:cs="Times New Roman"/>
          <w:sz w:val="28"/>
          <w:szCs w:val="28"/>
        </w:rPr>
        <w:t>мкл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погрешностью  значения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+</w:t>
      </w:r>
      <w:r>
        <w:rPr>
          <w:rFonts w:ascii="Times New Roman" w:hAnsi="Times New Roman" w:cs="Times New Roman"/>
          <w:sz w:val="28"/>
          <w:szCs w:val="28"/>
        </w:rPr>
        <w:t>0,3%.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Цилиндры мерные 2-го класса точности, вместимостью </w:t>
      </w:r>
      <w:proofErr w:type="gramStart"/>
      <w:r>
        <w:rPr>
          <w:rFonts w:ascii="Times New Roman" w:hAnsi="Times New Roman" w:cs="Times New Roman"/>
          <w:sz w:val="28"/>
          <w:szCs w:val="28"/>
        </w:rPr>
        <w:t>25,  50</w:t>
      </w:r>
      <w:proofErr w:type="gramEnd"/>
      <w:r>
        <w:rPr>
          <w:rFonts w:ascii="Times New Roman" w:hAnsi="Times New Roman" w:cs="Times New Roman"/>
          <w:sz w:val="28"/>
          <w:szCs w:val="28"/>
        </w:rPr>
        <w:t>, 100, 250см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243AF4" w:rsidRDefault="00243AF4" w:rsidP="00243A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Камеры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Конвея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из фторопласта (диаметр внешней камеры 6 см, внутренней – 3 см, высота – 4.5 см. Можно использовать и стеклянные камеры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Конвея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таких же размеров, а также стеклянные бюксы с притертыми крышками диаметром 5,5см, высотой 3,5сми (</w:t>
      </w:r>
      <w:r>
        <w:rPr>
          <w:rFonts w:ascii="Times New Roman" w:hAnsi="Times New Roman" w:cs="Times New Roman"/>
          <w:sz w:val="28"/>
          <w:szCs w:val="28"/>
        </w:rPr>
        <w:t xml:space="preserve">Стаканы для взвешивания низкие </w:t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СН-60/14 ТС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),  </w:t>
      </w:r>
      <w:r>
        <w:rPr>
          <w:rFonts w:ascii="Times New Roman" w:hAnsi="Times New Roman" w:cs="Times New Roman"/>
          <w:bCs/>
          <w:sz w:val="28"/>
          <w:szCs w:val="28"/>
        </w:rPr>
        <w:t>фарфоровые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тигли диаметром 3 см и высотой 2,5 см. </w:t>
      </w:r>
      <w:r>
        <w:rPr>
          <w:rFonts w:ascii="Times New Roman" w:hAnsi="Times New Roman" w:cs="Times New Roman"/>
          <w:sz w:val="28"/>
          <w:szCs w:val="28"/>
        </w:rPr>
        <w:t>Тигли фарфоровые  низкие №1 емкостью 2 мл</w:t>
      </w:r>
      <w:r>
        <w:rPr>
          <w:rFonts w:ascii="Times New Roman" w:hAnsi="Times New Roman" w:cs="Times New Roman"/>
          <w:bCs/>
          <w:sz w:val="28"/>
          <w:szCs w:val="28"/>
        </w:rPr>
        <w:t xml:space="preserve"> (последние использованы в предлагаемой методике). Размеры могут немного отличаться, но обязательным условием является использование одинакового размера камер и тиглей как для графика, так и для проб.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Холодильник бытовой.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Термостат 35-80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  <w:u w:val="single"/>
        </w:rPr>
        <w:t>+</w:t>
      </w:r>
      <w:r>
        <w:rPr>
          <w:rFonts w:ascii="Times New Roman" w:hAnsi="Times New Roman" w:cs="Times New Roman"/>
          <w:sz w:val="28"/>
          <w:szCs w:val="28"/>
        </w:rPr>
        <w:t>1%.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Баня ультразвуковая 30-90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>С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Воронка лабораторная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Вода очищенная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Пиридин  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ГОСТ 13647 </w:t>
      </w:r>
      <w:proofErr w:type="spellStart"/>
      <w:r>
        <w:rPr>
          <w:rFonts w:ascii="Times New Roman" w:hAnsi="Times New Roman" w:cs="Times New Roman"/>
          <w:sz w:val="28"/>
          <w:szCs w:val="28"/>
        </w:rPr>
        <w:t>ч.д.а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(Т 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кип.</w:t>
      </w:r>
      <w:r>
        <w:rPr>
          <w:rFonts w:ascii="Times New Roman" w:hAnsi="Times New Roman" w:cs="Times New Roman"/>
          <w:sz w:val="28"/>
          <w:szCs w:val="28"/>
        </w:rPr>
        <w:t>= 114-115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>С)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Стандарт-титр натрия гидроокись 0,1н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Стандарт –титр калий роданистый 0,1н.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Ферро(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)цианид калия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х.ч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Калий цианистый,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х.ч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или  </w:t>
      </w:r>
      <w:proofErr w:type="spellStart"/>
      <w:r>
        <w:rPr>
          <w:rFonts w:ascii="Times New Roman" w:hAnsi="Times New Roman" w:cs="Times New Roman"/>
          <w:sz w:val="28"/>
          <w:szCs w:val="28"/>
        </w:rPr>
        <w:t>ч.д.а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Бензидин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солянокислый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ч.д.а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Гидразина сульфат или хлорид </w:t>
      </w:r>
      <w:proofErr w:type="spellStart"/>
      <w:r>
        <w:rPr>
          <w:rFonts w:ascii="Times New Roman" w:hAnsi="Times New Roman" w:cs="Times New Roman"/>
          <w:sz w:val="28"/>
          <w:szCs w:val="28"/>
        </w:rPr>
        <w:t>х.ч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Бром, </w:t>
      </w:r>
      <w:proofErr w:type="spellStart"/>
      <w:r>
        <w:rPr>
          <w:rFonts w:ascii="Times New Roman" w:hAnsi="Times New Roman" w:cs="Times New Roman"/>
          <w:sz w:val="28"/>
          <w:szCs w:val="28"/>
        </w:rPr>
        <w:t>ч.д.а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Кислота соляная плотность 1,19г/см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Кислота серная концентрированная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ч.д.а</w:t>
      </w:r>
      <w:proofErr w:type="spellEnd"/>
      <w:r>
        <w:rPr>
          <w:rFonts w:ascii="Times New Roman" w:hAnsi="Times New Roman" w:cs="Times New Roman"/>
          <w:sz w:val="28"/>
          <w:szCs w:val="28"/>
        </w:rPr>
        <w:t>., ч.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Кислота трихлоруксусная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х.ч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Серебра нитрат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х.ч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Натрия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хлорид  </w:t>
      </w:r>
      <w:proofErr w:type="spellStart"/>
      <w:r>
        <w:rPr>
          <w:rFonts w:ascii="Times New Roman" w:hAnsi="Times New Roman" w:cs="Times New Roman"/>
          <w:sz w:val="28"/>
          <w:szCs w:val="28"/>
        </w:rPr>
        <w:t>х.ч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Железоаммонийные квасцы </w:t>
      </w:r>
      <w:proofErr w:type="spellStart"/>
      <w:r>
        <w:rPr>
          <w:rFonts w:ascii="Times New Roman" w:hAnsi="Times New Roman" w:cs="Times New Roman"/>
          <w:sz w:val="28"/>
          <w:szCs w:val="28"/>
        </w:rPr>
        <w:t>х.ч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43AF4" w:rsidRDefault="00243AF4" w:rsidP="00243AF4">
      <w:pPr>
        <w:pStyle w:val="a3"/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Приготовление вспомогательных растворов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4.1.2.1.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Бензидина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раствор 2</w:t>
      </w:r>
      <w:proofErr w:type="gramStart"/>
      <w:r>
        <w:rPr>
          <w:rFonts w:ascii="Times New Roman" w:hAnsi="Times New Roman" w:cs="Times New Roman"/>
          <w:sz w:val="28"/>
          <w:szCs w:val="28"/>
        </w:rPr>
        <w:t>%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Растворяют 1.0г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бензидина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гидрохлорида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 очищенной воды и 10 мл 10% раствора соляной кислоты, фильтруют. Раствор устойчив в течение 7 дней.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4.1.2.2. Бромной воды насыщенный раствор. 3.0г брома полностью растворяют в очищенной воде в мерной колбе емкостью 250мл. Хранят в склянках оранжевого стекла с притертой пробкой. Срок хранения – 7 дней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4.1.2.3. Гидразина сульфата раствор 0,5%. Срок хранения – 5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сутокв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холодильнике при температуре 4-6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>С.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4.1.2.4. Кислоты серной раствор 10%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4.1.2.5. Кислоты соляной раствор 10%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4.1.2.6. Кислоты трихлоруксусной раствор 10%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4.1.2.7. Пиридина раствор 60%. 60 </w:t>
      </w:r>
      <w:proofErr w:type="gramStart"/>
      <w:r>
        <w:rPr>
          <w:rFonts w:ascii="Times New Roman" w:hAnsi="Times New Roman" w:cs="Times New Roman"/>
          <w:sz w:val="28"/>
          <w:szCs w:val="28"/>
        </w:rPr>
        <w:t>мл  очищенного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пиридина смешивают с 40 мл дистиллированной воды и добавляют 10 мл концентрированной соляной кислоты(пл. 1,19г/см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). Хранят в склянках оранжевого стекла с притертой пробкой. Срок хранения при комнатной температуре – 1 сутки, в холодильнике при температуре 4-6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>С – 7 суток.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4.1.2.8. Пиридин-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бензидиновый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реактив. Смешивают 4 части раствора пиридина (4.1.2.7) с 1 частью 2% раствора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бензидина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(4.1.2.1.)  до растворения вначале выделяющегося осадка белого цвета. Реактив должен иметь слегка желтоватый оттенок. Готовится перед применением.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4.1.3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Отбор проб. </w:t>
      </w:r>
    </w:p>
    <w:p w:rsidR="00243AF4" w:rsidRDefault="00243AF4" w:rsidP="00243AF4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4.1.3.1. Для отбора, транспортировки и хранения проб используют сосуды из темного или затемненного стекла, герметично укупоренными, упакованными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и  промаркированными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, согласно  «Правил обращения объектами исследования судебной экспертизы» [4]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4.1.3.2. Объем проб для определения концентрации цианидов должен быть не менее 4,0г (мл) для одного определения (общий объем проб не менее 20.0 г (мл)).</w:t>
      </w:r>
    </w:p>
    <w:p w:rsidR="00243AF4" w:rsidRDefault="00243AF4" w:rsidP="00243AF4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4.1.3.3. Определение содержания цианидов проводят в течение 48 часов от момента отбора пробы. Хранят пробы в холодильнике при температуре 4-6</w:t>
      </w:r>
      <w:r>
        <w:rPr>
          <w:rFonts w:ascii="Times New Roman" w:hAnsi="Times New Roman" w:cs="Times New Roman"/>
          <w:bCs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>С.</w:t>
      </w:r>
    </w:p>
    <w:p w:rsidR="00243AF4" w:rsidRDefault="00243AF4" w:rsidP="00243AF4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4.1.4. Градуировка измерительного прибора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243AF4" w:rsidRDefault="00243AF4" w:rsidP="00243AF4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4.1.4.1. Градуировку прибора проводят не реже 1 раза в 3 месяца.</w:t>
      </w:r>
    </w:p>
    <w:p w:rsidR="00243AF4" w:rsidRDefault="00243AF4" w:rsidP="00243AF4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4.1.4.2. Подготовку прибора к проведению измерений проводят в соответствии с руководством по эксплуатации прибора.</w:t>
      </w:r>
    </w:p>
    <w:p w:rsidR="00243AF4" w:rsidRDefault="00243AF4" w:rsidP="00243AF4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Приготовление стандартных растворов цианид-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ионов  и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роданид-ионов.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 операции с цианидом калия следует проводить с большой осторожностью в вытяжном шкафу, не допуская попадания капель растворов внутрь, на слизистые оболочки, на кожу и вдыхания паров!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4.1.4.3.Основной стандартный раствор цианидов. 0,254г калия цианида растворяют в 0,1н растворе едкого натра в мерной колбе емкостью 100 мл.  На сосуд с раствором наносят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надпись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«ЯД!». Раствор сохраняют в холодильнике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 течение 6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месяцев.Титр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раствора (мг/л цианидов) устанавливают по приложению 3.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4.1.4.4. Рабочий раствор цианида калия с содержанием 10 мкг/мл цианид-иона готовят разбавлением основного стандартного раствора 0,1н раствором едкого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натра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используют в день приготовления.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4.1.4.5. Приготовление раствора 0,1н раствора роданида калия. Перед применением стандарт-титра с концентрированным раствором роданида калия с ампулы снять надпись и промыть ее наружную поверхность очищенной водой. В мерную колбу вместимостью 1000см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вставляют стеклянную воронку диаметром 9-10 см. В воронку вставляют фигурный боек с утолщением. Ампулу ударяют углублением об острие бойка, затем, не переворачивая ампулы, вторым бойком пробивают верхнее углубление ампулы и дают полностью выйти содержимому. Не изменяя положения ампулы, ее внутреннюю поверхность тщательно промывают очищенной (</w:t>
      </w:r>
      <w:proofErr w:type="gramStart"/>
      <w:r>
        <w:rPr>
          <w:rFonts w:ascii="Times New Roman" w:hAnsi="Times New Roman" w:cs="Times New Roman"/>
          <w:sz w:val="28"/>
          <w:szCs w:val="28"/>
        </w:rPr>
        <w:t>дистиллированной)  водой</w:t>
      </w:r>
      <w:proofErr w:type="gramEnd"/>
      <w:r>
        <w:rPr>
          <w:rFonts w:ascii="Times New Roman" w:hAnsi="Times New Roman" w:cs="Times New Roman"/>
          <w:sz w:val="28"/>
          <w:szCs w:val="28"/>
        </w:rPr>
        <w:t>. После растворения содержимого ампулы объем жидкости доводят до метки и тщательно перемешивают раствор.  Концентрация полученного раствора 0,1 моль/дм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, или 1 мл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растворасодержит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0,009718г роданида калия (титр раствора) или 9,718 мг/мл. Поправку к титру устанавливают по Приложению 3. Для вычисления эквивалентной концентрации цианид-ионов в растворе роданида калия используют формулу: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NS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 = ----------,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   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1)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3,735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где 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</w:t>
      </w:r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NS</w:t>
      </w:r>
      <w:r>
        <w:rPr>
          <w:rFonts w:ascii="Times New Roman" w:hAnsi="Times New Roman" w:cs="Times New Roman"/>
          <w:sz w:val="28"/>
          <w:szCs w:val="28"/>
        </w:rPr>
        <w:t xml:space="preserve"> – концентрация роданида калия в растворе. Раствор может быть использован в течение 1 месяца.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4.1.4.5. Для приготовления рабочего раствора роданида калия с содержанием цианид-ионов в концентрации 10 мкг/мл 0,961мл 0,1н раствора роданида калия помещали в мерную колбу на 250мл, доводили объем до метки 0,1 раствором едкого натра.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4.1.4.6. Приготовление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градуировочных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растворов. Для градуировки прибора может быть использован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как  стандартный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раствор цианида калия (или натрия), так и раствор роданида калия в эквивалентном количестве.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7 мерных колб емкостью 25см</w:t>
      </w:r>
      <w:r>
        <w:rPr>
          <w:rFonts w:ascii="Times New Roman" w:hAnsi="Times New Roman" w:cs="Times New Roman"/>
          <w:bCs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bCs/>
          <w:sz w:val="28"/>
          <w:szCs w:val="28"/>
        </w:rPr>
        <w:t xml:space="preserve"> вносили по 0,0; 0,25; 0,5;1,25;2,5;3,75;5,0; 6,25мл с содержанием цианид-иона 10мкг/мл, приготовленного в п. 4.1.4.5 (из раствора роданида калия) или в п. 4.1.4.3. и 4.1.4.4. (из раствора цианида калия), доводят объем колб до метки 0,1н раствором едкого натра (что соответствует содержанию 0,0;0,1;0,2;0,5;0,75;1,0;1,5;2,0;2,5мкг цианид-иона в 1 мл). 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4.1.4.7. Реакция образования полиметинового красителя. К 1 мл жидкости (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градуировочного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раствора, щелочного дистиллята) помещенного в колориметрическую пробирку добавляют 1 мл 10% раствора трихлоруксусной кислоты, перемешивают и по каплям добавляют насыщенный раствор бромной воды до неисчезающего желтого окрашивания жидкости. Смесь оставляли при комнатной температуре на 5 минут. Затем по каплям добавляют 0,5% раствор гидразина сульфата до обесцвечивания </w:t>
      </w:r>
      <w:r>
        <w:rPr>
          <w:rFonts w:ascii="Times New Roman" w:hAnsi="Times New Roman" w:cs="Times New Roman"/>
          <w:sz w:val="28"/>
          <w:szCs w:val="28"/>
        </w:rPr>
        <w:t xml:space="preserve">жидкости и </w:t>
      </w:r>
      <w:r>
        <w:rPr>
          <w:rFonts w:ascii="Times New Roman" w:hAnsi="Times New Roman" w:cs="Times New Roman"/>
          <w:sz w:val="28"/>
          <w:szCs w:val="28"/>
        </w:rPr>
        <w:lastRenderedPageBreak/>
        <w:t>дополнительно еще одну каплю его, перемешивают и добавляют 2,5 мл свежеприготовленного раствора пиридин-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бензидинового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реактива (в соотношении 4:1), перемешивают. Через 15 минут окрашенный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раствор  готов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фотометрированию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Растворы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градуировочного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графика стабильны от 15 минут до 1 часа.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4.1.4.8. Построение калибровочного графика. По 1 мл растворов полученных в п. 4.1.4.6., помещают в колориметрические пробирки,  добавляют по  1 мл 10% раствора трихлоруксусной кислоты в каждый и проводят реакцию образования полиметинового красителя с помощью пиридин-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бензидинового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реактива, как описано в 4.1.4.7. Через 15 минут снимают показания оптической плотности растворов полученных окрашенных растворов: предварительно установив параметры измерений на спектрофотометре «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Specord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205» (см Приложение В): в меню 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Parameters</w:t>
      </w:r>
      <w:r>
        <w:rPr>
          <w:rFonts w:ascii="Times New Roman" w:hAnsi="Times New Roman" w:cs="Times New Roman"/>
          <w:bCs/>
          <w:sz w:val="28"/>
          <w:szCs w:val="28"/>
        </w:rPr>
        <w:t>» открывают вкладку 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Setting</w:t>
      </w:r>
      <w:r>
        <w:rPr>
          <w:rFonts w:ascii="Times New Roman" w:hAnsi="Times New Roman" w:cs="Times New Roman"/>
          <w:bCs/>
          <w:sz w:val="28"/>
          <w:szCs w:val="28"/>
        </w:rPr>
        <w:t>», устанавливают режим 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Manual</w:t>
      </w:r>
      <w:r>
        <w:rPr>
          <w:rFonts w:ascii="Times New Roman" w:hAnsi="Times New Roman" w:cs="Times New Roman"/>
          <w:bCs/>
          <w:sz w:val="28"/>
          <w:szCs w:val="28"/>
        </w:rPr>
        <w:t>», 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Absorbance</w:t>
      </w:r>
      <w:r>
        <w:rPr>
          <w:rFonts w:ascii="Times New Roman" w:hAnsi="Times New Roman" w:cs="Times New Roman"/>
          <w:bCs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Standart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», затем во вкладке 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Mode</w:t>
      </w:r>
      <w:r>
        <w:rPr>
          <w:rFonts w:ascii="Times New Roman" w:hAnsi="Times New Roman" w:cs="Times New Roman"/>
          <w:bCs/>
          <w:sz w:val="28"/>
          <w:szCs w:val="28"/>
        </w:rPr>
        <w:t>» устанавливают режим «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Wavelenghs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», устанавливают кнопками 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Add</w:t>
      </w:r>
      <w:r>
        <w:rPr>
          <w:rFonts w:ascii="Times New Roman" w:hAnsi="Times New Roman" w:cs="Times New Roman"/>
          <w:bCs/>
          <w:sz w:val="28"/>
          <w:szCs w:val="28"/>
        </w:rPr>
        <w:t>» длину волны 531 (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), сохраняют параметры, нажимая «Ок». 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4.1.4.9. Для построения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градуировочного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графика открывают в верхнем меню вкладку 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Quant</w:t>
      </w:r>
      <w:r>
        <w:rPr>
          <w:rFonts w:ascii="Times New Roman" w:hAnsi="Times New Roman" w:cs="Times New Roman"/>
          <w:bCs/>
          <w:sz w:val="28"/>
          <w:szCs w:val="28"/>
        </w:rPr>
        <w:t xml:space="preserve">»,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затем  кнопки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Lab</w:t>
      </w:r>
      <w:r>
        <w:rPr>
          <w:rFonts w:ascii="Times New Roman" w:hAnsi="Times New Roman" w:cs="Times New Roman"/>
          <w:bCs/>
          <w:sz w:val="28"/>
          <w:szCs w:val="28"/>
        </w:rPr>
        <w:t>», 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Calibration</w:t>
      </w:r>
      <w:r>
        <w:rPr>
          <w:rFonts w:ascii="Times New Roman" w:hAnsi="Times New Roman" w:cs="Times New Roman"/>
          <w:bCs/>
          <w:sz w:val="28"/>
          <w:szCs w:val="28"/>
        </w:rPr>
        <w:t>», открывается окно 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Calibration</w:t>
      </w:r>
      <w:r>
        <w:rPr>
          <w:rFonts w:ascii="Times New Roman" w:hAnsi="Times New Roman" w:cs="Times New Roman"/>
          <w:bCs/>
          <w:sz w:val="28"/>
          <w:szCs w:val="28"/>
        </w:rPr>
        <w:t>», в меню 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File</w:t>
      </w:r>
      <w:r>
        <w:rPr>
          <w:rFonts w:ascii="Times New Roman" w:hAnsi="Times New Roman" w:cs="Times New Roman"/>
          <w:bCs/>
          <w:sz w:val="28"/>
          <w:szCs w:val="28"/>
        </w:rPr>
        <w:t>» открываем новый файл в пустых полях заполняются  данные: название метода, оператора, модель уравнения калибровочного графика, длина волны, единицы измерения, измеряемая величина (Абсорбция), длина кварцевой кюветы, количество стандартов («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No </w:t>
      </w:r>
      <w:r>
        <w:rPr>
          <w:rFonts w:ascii="Times New Roman" w:hAnsi="Times New Roman" w:cs="Times New Roman"/>
          <w:bCs/>
          <w:sz w:val="28"/>
          <w:szCs w:val="28"/>
        </w:rPr>
        <w:t>7»). Затем нажимают вкладку «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Standarts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», вводят в таблицу концентрации растворов калибровочного графика и снимают показания оптической плотности каждый не менее 5раз, выполняя требования выплывающих окон («вставьте следующих образец (указанной) концентрации», «стартовать следующий цикл?»). В качестве раствора сравнения используют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градуировочный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раствор, приготовленный без цианид-ионов (роданид-ионов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).(</w:t>
      </w:r>
      <w:proofErr w:type="gramEnd"/>
      <w:r>
        <w:rPr>
          <w:rFonts w:ascii="Times New Roman" w:hAnsi="Times New Roman" w:cs="Times New Roman"/>
          <w:sz w:val="28"/>
          <w:szCs w:val="28"/>
        </w:rPr>
        <w:t>см. Приложение 5 рис.5-8),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4.1.4.10. По окончании измерений нажимают в верхнем меню «</w:t>
      </w:r>
      <w:proofErr w:type="gramStart"/>
      <w:r>
        <w:rPr>
          <w:rFonts w:ascii="Times New Roman" w:hAnsi="Times New Roman" w:cs="Times New Roman"/>
          <w:bCs/>
          <w:sz w:val="28"/>
          <w:szCs w:val="28"/>
          <w:lang w:val="en-US"/>
        </w:rPr>
        <w:t>Ok</w:t>
      </w:r>
      <w:r>
        <w:rPr>
          <w:rFonts w:ascii="Times New Roman" w:hAnsi="Times New Roman" w:cs="Times New Roman"/>
          <w:bCs/>
          <w:sz w:val="28"/>
          <w:szCs w:val="28"/>
        </w:rPr>
        <w:t>»-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система обработки данных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WINASPECT</w:t>
      </w:r>
      <w:r>
        <w:rPr>
          <w:rFonts w:ascii="Times New Roman" w:hAnsi="Times New Roman" w:cs="Times New Roman"/>
          <w:bCs/>
          <w:sz w:val="28"/>
          <w:szCs w:val="28"/>
        </w:rPr>
        <w:t xml:space="preserve"> выдает калибровочный график с указаниями характеристик калибровочной прямой. Зависимость должна быть линейной, т.е. для каждого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градуировочного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раствора отклонение измеренной концентрации от заданного значения не должно превышать 15% в диапазоне 0,1-0,5мкг и 5% - в диапазоне 0,5-2,5 мкг. Если отклонение превышает указанное значение, то измерение оптической плотности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градуировочного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раствора и ли растворов повторяют по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4.1.4.8..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При повторном отрицательном результате контроля заново приготавливают раствор по 4.1.4.6. и 4.1.4.7. и проводят измерения оптической плотности по 4.1.4.9.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4.1.5. Контроль стабильности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градуировочной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характеристики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4.1.5.1. Стабильность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градуировочной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характеристики проверяют не реже одного раза в месяц или при замене реактивов и стандартных образцов. Образцами для контроля являются вновь приготовленные растворы для градуировки (не менее трех растворов из числа приведенных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в  4.1.4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.).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Концентрацию цианид-ионов в растворах для контроля измеряют, используя ранее установленную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градуировочную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характеристику.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4.1.5.2.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Градуировочную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характеристику признают стабильной, если отклонение измеренной концентрации цианид-ионов для каждого раствора от заданного значения не превышает 15% в диапазоне 0,1-0,5мкг/мл, и 5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%  -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в диапазоне 0,5 – 2,5 мкг/мл.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4.1.5.3. Если условие стабильности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градуировочной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характеристики не выполняется для одного раствора из всех взятых для контроля растворов, необходимо заново приготовить этот раствор и повторно измерить концентрацию цианид-ионов. 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4.1.5.4. Если условие стабильности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градуировочной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характеристики не выполняется, повторяют контроль с использованием других образцов по 4.1.4.3. и 4.1.4.5. При повторном обнаружении нестабильности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градуировочной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характеристики градуировку прибора проводят вновь.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4.1.5.5. Коэффициент корреляции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градуировочного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графика (</w:t>
      </w:r>
      <w:r>
        <w:rPr>
          <w:rFonts w:ascii="Times New Roman" w:hAnsi="Times New Roman" w:cs="Times New Roman"/>
          <w:bCs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bCs/>
          <w:i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 xml:space="preserve"> рассчитывается программой автоматически и позволяет контролировать линейность графика на всем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диапазонеконцентраций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цианидов. Коэффициент корреляции (</w:t>
      </w:r>
      <w:r>
        <w:rPr>
          <w:rFonts w:ascii="Times New Roman" w:hAnsi="Times New Roman" w:cs="Times New Roman"/>
          <w:bCs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bCs/>
          <w:i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>не должен быть ниже значения 0,995, при анализе следовых количеств - |</w:t>
      </w:r>
      <w:r>
        <w:rPr>
          <w:rFonts w:ascii="Times New Roman" w:hAnsi="Times New Roman" w:cs="Times New Roman"/>
          <w:bCs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bCs/>
          <w:i/>
          <w:sz w:val="28"/>
          <w:szCs w:val="28"/>
        </w:rPr>
        <w:t>|≥</w:t>
      </w:r>
      <w:r>
        <w:rPr>
          <w:rFonts w:ascii="Times New Roman" w:hAnsi="Times New Roman" w:cs="Times New Roman"/>
          <w:bCs/>
          <w:sz w:val="28"/>
          <w:szCs w:val="28"/>
        </w:rPr>
        <w:t xml:space="preserve">0,900.  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4.1.6. Подготовка пробы.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4.1.6.1.  Исследуемые образцы биологических жидкостей (кровь, моча) отмеривают мерными пипетками по 4.00мл, биологические ткани органов, предварительно измельчив их до гомогенного состояния, взвешивают на лабораторных весах по 4,00г каждого органа по 2 пробы.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4.1.6.2.Изолирование методом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микродиффузии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В центральное углубление камеры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Конвея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(тигель) помещают 2 мл 0,1н раствора едкого натра, а во внешнюю камеру (бюкс) – аликвотные порции биологических образцов (4 мл крови или мочи, или 4,0г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гомогенатов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тканей внутренних органов (желудка с содержимым, печени, почки, легкого, кишечника и т.д.), добавляют в каждый по 2 мл 10% раствора серной кислоты, смесь тщательно перемешивают круговыми движениями. Камеру закрывают герметично крышкой (шлифы смазывают концентрированной серной кислотой, вазелином или силиконовой смазкой) и помещают в термостат при температуре 50</w:t>
      </w:r>
      <w:r>
        <w:rPr>
          <w:rFonts w:ascii="Times New Roman" w:hAnsi="Times New Roman" w:cs="Times New Roman"/>
          <w:bCs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>С на 1 час или в ультразвуковую баню при температуре 50</w:t>
      </w:r>
      <w:r>
        <w:rPr>
          <w:rFonts w:ascii="Times New Roman" w:hAnsi="Times New Roman" w:cs="Times New Roman"/>
          <w:bCs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 xml:space="preserve">С на 40 минут с включенной функцией ультразвука. После охлаждения камеры до комнатной температуры в течение 30 минут, из центрального углубления камеры (тигля) мерной пипеткой отбирают 1 мл жидкости, количественно переносят в колориметрическую пробирку ёмкостью 10 мл и проводят реакцию образования полиметинового красителя по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4.1.4.7.,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получают окрашенные растворы исследуемых проб.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4.1.6.3.  Посуду, используемую для отбора, хранения, транспортирования и анализа проб, промывают разбавленной 1:1 азотной кислотой, затем большим количеством водопроводной воды и ополаскивают 3-4 раза очищенной водой.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4.1.7. Порядок проведения измерений исследуемых проб.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4.1.7.1.Измеряют оптическую плотность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полученныхпо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4.1.6.2. окрашенных растворов исследуемых проб </w:t>
      </w:r>
      <w:r>
        <w:rPr>
          <w:rFonts w:ascii="Times New Roman" w:hAnsi="Times New Roman" w:cs="Times New Roman"/>
          <w:sz w:val="28"/>
          <w:szCs w:val="28"/>
        </w:rPr>
        <w:t xml:space="preserve">сначала в режиме сканирования (на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спектрофотометре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proofErr w:type="gramEnd"/>
      <w:r>
        <w:rPr>
          <w:rFonts w:ascii="Times New Roman" w:hAnsi="Times New Roman" w:cs="Times New Roman"/>
          <w:bCs/>
          <w:sz w:val="28"/>
          <w:szCs w:val="28"/>
          <w:lang w:val="en-US"/>
        </w:rPr>
        <w:t>Specord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205») - предварительно установив параметры измерений: в меню 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Parameters</w:t>
      </w:r>
      <w:r>
        <w:rPr>
          <w:rFonts w:ascii="Times New Roman" w:hAnsi="Times New Roman" w:cs="Times New Roman"/>
          <w:bCs/>
          <w:sz w:val="28"/>
          <w:szCs w:val="28"/>
        </w:rPr>
        <w:t>» открывают вкладку 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Setting</w:t>
      </w:r>
      <w:r>
        <w:rPr>
          <w:rFonts w:ascii="Times New Roman" w:hAnsi="Times New Roman" w:cs="Times New Roman"/>
          <w:bCs/>
          <w:sz w:val="28"/>
          <w:szCs w:val="28"/>
        </w:rPr>
        <w:t>», устанавливают режим 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Manual</w:t>
      </w:r>
      <w:r>
        <w:rPr>
          <w:rFonts w:ascii="Times New Roman" w:hAnsi="Times New Roman" w:cs="Times New Roman"/>
          <w:bCs/>
          <w:sz w:val="28"/>
          <w:szCs w:val="28"/>
        </w:rPr>
        <w:t>», 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Absorbance</w:t>
      </w:r>
      <w:r>
        <w:rPr>
          <w:rFonts w:ascii="Times New Roman" w:hAnsi="Times New Roman" w:cs="Times New Roman"/>
          <w:bCs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Standart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», затем во вкладке 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Mode</w:t>
      </w:r>
      <w:r>
        <w:rPr>
          <w:rFonts w:ascii="Times New Roman" w:hAnsi="Times New Roman" w:cs="Times New Roman"/>
          <w:bCs/>
          <w:sz w:val="28"/>
          <w:szCs w:val="28"/>
        </w:rPr>
        <w:t>» устанавливают режим 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en-US"/>
        </w:rPr>
        <w:t>can</w:t>
      </w:r>
      <w:r>
        <w:rPr>
          <w:rFonts w:ascii="Times New Roman" w:hAnsi="Times New Roman" w:cs="Times New Roman"/>
          <w:bCs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 xml:space="preserve">см. Приложение 5 рис.1-3), при этом определяют длину волны с максимумом абсорбции (качественная характеристика). Максимум абсорбции окрашенного комплекса с цианидами составляет 531 </w:t>
      </w:r>
      <w:r>
        <w:rPr>
          <w:rFonts w:ascii="Times New Roman" w:hAnsi="Times New Roman" w:cs="Times New Roman"/>
          <w:sz w:val="28"/>
          <w:szCs w:val="28"/>
          <w:u w:val="single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2нм. Если максимума абсорбции не наблюдается, присутствие цианид-ионов подвергается сомнению. Если максимум абсорбции 531 </w:t>
      </w:r>
      <w:r>
        <w:rPr>
          <w:rFonts w:ascii="Times New Roman" w:hAnsi="Times New Roman" w:cs="Times New Roman"/>
          <w:sz w:val="28"/>
          <w:szCs w:val="28"/>
          <w:u w:val="single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2нм присутствует, то далее измеряют в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режиме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proofErr w:type="gramEnd"/>
      <w:r>
        <w:rPr>
          <w:rFonts w:ascii="Times New Roman" w:hAnsi="Times New Roman" w:cs="Times New Roman"/>
          <w:bCs/>
          <w:sz w:val="28"/>
          <w:szCs w:val="28"/>
          <w:lang w:val="en-US"/>
        </w:rPr>
        <w:t>Wavelenghs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» (длины волны) или на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фотоэлектроколориметре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при зеленом светофильтре.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4.1.7.2. </w:t>
      </w:r>
      <w:r>
        <w:rPr>
          <w:rFonts w:ascii="Times New Roman" w:hAnsi="Times New Roman" w:cs="Times New Roman"/>
          <w:sz w:val="28"/>
          <w:szCs w:val="28"/>
        </w:rPr>
        <w:t xml:space="preserve">переходят </w:t>
      </w:r>
      <w:r>
        <w:rPr>
          <w:rFonts w:ascii="Times New Roman" w:hAnsi="Times New Roman" w:cs="Times New Roman"/>
          <w:bCs/>
          <w:sz w:val="28"/>
          <w:szCs w:val="28"/>
        </w:rPr>
        <w:t>во вкладке «</w:t>
      </w:r>
      <w:proofErr w:type="gramStart"/>
      <w:r>
        <w:rPr>
          <w:rFonts w:ascii="Times New Roman" w:hAnsi="Times New Roman" w:cs="Times New Roman"/>
          <w:bCs/>
          <w:sz w:val="28"/>
          <w:szCs w:val="28"/>
          <w:lang w:val="en-US"/>
        </w:rPr>
        <w:t>Mode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режим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Wavelenghs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», устанавливают кнопками 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Add</w:t>
      </w:r>
      <w:r>
        <w:rPr>
          <w:rFonts w:ascii="Times New Roman" w:hAnsi="Times New Roman" w:cs="Times New Roman"/>
          <w:bCs/>
          <w:sz w:val="28"/>
          <w:szCs w:val="28"/>
        </w:rPr>
        <w:t>» длину волны 531нм, сохраняют параметры, нажимая «Ок»(</w:t>
      </w:r>
      <w:r>
        <w:rPr>
          <w:rFonts w:ascii="Times New Roman" w:hAnsi="Times New Roman" w:cs="Times New Roman"/>
          <w:sz w:val="28"/>
          <w:szCs w:val="28"/>
        </w:rPr>
        <w:t>см. Приложение 5 рис.4),</w:t>
      </w:r>
      <w:r>
        <w:rPr>
          <w:rFonts w:ascii="Times New Roman" w:hAnsi="Times New Roman" w:cs="Times New Roman"/>
          <w:bCs/>
          <w:sz w:val="28"/>
          <w:szCs w:val="28"/>
        </w:rPr>
        <w:t xml:space="preserve">. и измеряют оптическую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плотностьне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менее 3-х раз, используя в качестве раствора сравнения раствор, приготовленный аналогично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градуировочному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раствору без цианид ионов (без роданид-ионов), </w:t>
      </w:r>
      <w:r>
        <w:rPr>
          <w:rFonts w:ascii="Times New Roman" w:hAnsi="Times New Roman" w:cs="Times New Roman"/>
          <w:sz w:val="28"/>
          <w:szCs w:val="28"/>
        </w:rPr>
        <w:t>(вместо исследуемого дистиллята используется 1 мл 0,1н раствора едкого натра)</w:t>
      </w:r>
      <w:r>
        <w:rPr>
          <w:rFonts w:ascii="Times New Roman" w:hAnsi="Times New Roman" w:cs="Times New Roman"/>
          <w:bCs/>
          <w:sz w:val="28"/>
          <w:szCs w:val="28"/>
        </w:rPr>
        <w:t xml:space="preserve">. Вычисляют среднее арифметическое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полученныхзначенийабсорбции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(оптической плотности).Для рутинных исследований предусмотрен автоматический расчет концентрации по заданному калибровочному графику (меню 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Quant</w:t>
      </w:r>
      <w:r>
        <w:rPr>
          <w:rFonts w:ascii="Times New Roman" w:hAnsi="Times New Roman" w:cs="Times New Roman"/>
          <w:bCs/>
          <w:sz w:val="28"/>
          <w:szCs w:val="28"/>
        </w:rPr>
        <w:t>», затем  кнопки 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Lab</w:t>
      </w:r>
      <w:r>
        <w:rPr>
          <w:rFonts w:ascii="Times New Roman" w:hAnsi="Times New Roman" w:cs="Times New Roman"/>
          <w:bCs/>
          <w:sz w:val="28"/>
          <w:szCs w:val="28"/>
        </w:rPr>
        <w:t>», 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Calibration</w:t>
      </w:r>
      <w:r>
        <w:rPr>
          <w:rFonts w:ascii="Times New Roman" w:hAnsi="Times New Roman" w:cs="Times New Roman"/>
          <w:bCs/>
          <w:sz w:val="28"/>
          <w:szCs w:val="28"/>
        </w:rPr>
        <w:t>», открывается окно 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Calibration</w:t>
      </w:r>
      <w:r>
        <w:rPr>
          <w:rFonts w:ascii="Times New Roman" w:hAnsi="Times New Roman" w:cs="Times New Roman"/>
          <w:bCs/>
          <w:sz w:val="28"/>
          <w:szCs w:val="28"/>
        </w:rPr>
        <w:t>», в меню 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File</w:t>
      </w:r>
      <w:r>
        <w:rPr>
          <w:rFonts w:ascii="Times New Roman" w:hAnsi="Times New Roman" w:cs="Times New Roman"/>
          <w:bCs/>
          <w:sz w:val="28"/>
          <w:szCs w:val="28"/>
        </w:rPr>
        <w:t>» , затем 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Open</w:t>
      </w:r>
      <w:r>
        <w:rPr>
          <w:rFonts w:ascii="Times New Roman" w:hAnsi="Times New Roman" w:cs="Times New Roman"/>
          <w:bCs/>
          <w:sz w:val="28"/>
          <w:szCs w:val="28"/>
        </w:rPr>
        <w:t>», затем кнопка «Со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ncto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», 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concentration</w:t>
      </w:r>
      <w:r>
        <w:rPr>
          <w:rFonts w:ascii="Times New Roman" w:hAnsi="Times New Roman" w:cs="Times New Roman"/>
          <w:bCs/>
          <w:sz w:val="28"/>
          <w:szCs w:val="28"/>
        </w:rPr>
        <w:t>», нажимаем«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Start</w:t>
      </w:r>
      <w:r>
        <w:rPr>
          <w:rFonts w:ascii="Times New Roman" w:hAnsi="Times New Roman" w:cs="Times New Roman"/>
          <w:bCs/>
          <w:sz w:val="28"/>
          <w:szCs w:val="28"/>
        </w:rPr>
        <w:t>» и проводим измерение не менее 3-х раз, нажимаем 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print</w:t>
      </w:r>
      <w:r>
        <w:rPr>
          <w:rFonts w:ascii="Times New Roman" w:hAnsi="Times New Roman" w:cs="Times New Roman"/>
          <w:bCs/>
          <w:sz w:val="28"/>
          <w:szCs w:val="28"/>
        </w:rPr>
        <w:t>», «просмотр», выходить табличка с наименованием пробы, показания прибора и концентрация (в данном случае концентрация, найденная по калибровочному графику).(</w:t>
      </w:r>
      <w:r>
        <w:rPr>
          <w:rFonts w:ascii="Times New Roman" w:hAnsi="Times New Roman" w:cs="Times New Roman"/>
          <w:sz w:val="28"/>
          <w:szCs w:val="28"/>
        </w:rPr>
        <w:t>см. Приложение 5 рис.9,10),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4.1.7.3. Анализ контрольной пробы. Перед анализом проб проводят измерение контрольной пробы (очищенной воды, или негативной биологической матрицы), для этого отбирают 4,0мл контрольной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пробы  и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проводят с ней все операции по 4.1.6.(1-2) и  по 4.1.7.1. Если цианиды в контрольной пробе отсутствуют или измеренная концентрация цианидов не превышает 0,04мкг/мл, то контрольную пробу признают удовлетворительной и приступают к анализу проб. Если измеренная концентрация цианидов в контрольной пробе превышает 0,04мкг/мл, находят и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устраняют  источник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загрязнения, после чего проводят измерение контрольной пробы.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4.1.8. Обработка результатов измерений.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4.1.8.1.Расчет содержания цианид-ионов в  пробах рассчитывается исходя из средних значений оптической плотности не менее 3-х измерений, коэффициента угла наклона калибровочной прямой, по формуле, автоматически построенной  программой калибровочной прямой (в отчете компьютерной программы, см. рис.):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bCs/>
          <w:sz w:val="28"/>
          <w:szCs w:val="28"/>
        </w:rPr>
        <w:t>=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bCs/>
          <w:sz w:val="28"/>
          <w:szCs w:val="28"/>
        </w:rPr>
        <w:t>*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bCs/>
          <w:sz w:val="28"/>
          <w:szCs w:val="28"/>
        </w:rPr>
        <w:t>, в которую вставляется вычисленный программой коэффициент (В (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bCs/>
          <w:sz w:val="28"/>
          <w:szCs w:val="28"/>
        </w:rPr>
        <w:t xml:space="preserve">)), таким образом, что х =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bCs/>
          <w:sz w:val="28"/>
          <w:szCs w:val="28"/>
        </w:rPr>
        <w:t xml:space="preserve"> /В, где по оси у –абсорбция (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bCs/>
          <w:sz w:val="28"/>
          <w:szCs w:val="28"/>
        </w:rPr>
        <w:t>), а по оси х - концентрация Х(мкг/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мл,г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) , или Х(х) = А/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bCs/>
          <w:sz w:val="28"/>
          <w:szCs w:val="28"/>
        </w:rPr>
        <w:t xml:space="preserve">для каждой пробы, а также, используя  показания прибора (при наличии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технической возможности автоматического вычисления концентрации цианидов по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градуировочной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характеристике, параметры которой хранятся в памяти прибора).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Если полученная концентрация превышает 2,5 мкг/мл, то пробу (из тигля) необходимо разбавить так, чтобы значение концентрации разбавленной пробы укладывалось в диапазон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градуировочной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характеристики. Коэффициент разбавления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</w:t>
      </w:r>
      <w:r>
        <w:rPr>
          <w:rFonts w:ascii="Times New Roman" w:hAnsi="Times New Roman" w:cs="Times New Roman"/>
          <w:bCs/>
          <w:sz w:val="32"/>
          <w:szCs w:val="32"/>
          <w:vertAlign w:val="subscript"/>
        </w:rPr>
        <w:t>р</w:t>
      </w:r>
      <w:proofErr w:type="spellEnd"/>
      <w:r>
        <w:rPr>
          <w:rFonts w:ascii="Times New Roman" w:hAnsi="Times New Roman" w:cs="Times New Roman"/>
          <w:bCs/>
          <w:sz w:val="32"/>
          <w:szCs w:val="32"/>
          <w:vertAlign w:val="subscript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вычисляют по формуле</w:t>
      </w:r>
      <w:r>
        <w:rPr>
          <w:rFonts w:ascii="Times New Roman" w:hAnsi="Times New Roman" w:cs="Times New Roman"/>
          <w:bCs/>
          <w:sz w:val="32"/>
          <w:szCs w:val="32"/>
        </w:rPr>
        <w:t>: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Cs/>
          <w:sz w:val="36"/>
          <w:szCs w:val="36"/>
          <w:vertAlign w:val="subscript"/>
        </w:rPr>
        <w:t>к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</w:t>
      </w:r>
      <w:r>
        <w:rPr>
          <w:rFonts w:ascii="Times New Roman" w:hAnsi="Times New Roman" w:cs="Times New Roman"/>
          <w:bCs/>
          <w:sz w:val="32"/>
          <w:szCs w:val="32"/>
          <w:vertAlign w:val="subscript"/>
        </w:rPr>
        <w:t>р</w:t>
      </w:r>
      <w:proofErr w:type="spellEnd"/>
      <w:proofErr w:type="gramStart"/>
      <w:r>
        <w:rPr>
          <w:rFonts w:ascii="Times New Roman" w:hAnsi="Times New Roman" w:cs="Times New Roman"/>
          <w:bCs/>
          <w:sz w:val="28"/>
          <w:szCs w:val="28"/>
        </w:rPr>
        <w:t>=  -----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,                                                                          (2)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Cs/>
          <w:sz w:val="36"/>
          <w:szCs w:val="36"/>
          <w:vertAlign w:val="subscript"/>
          <w:lang w:val="en-US"/>
        </w:rPr>
        <w:t>n</w:t>
      </w:r>
      <w:proofErr w:type="spellEnd"/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где 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к – объем мерной колбы, использованной при разбавлении, см</w:t>
      </w:r>
      <w:r>
        <w:rPr>
          <w:rFonts w:ascii="Times New Roman" w:hAnsi="Times New Roman" w:cs="Times New Roman"/>
          <w:bCs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Cs/>
          <w:sz w:val="36"/>
          <w:szCs w:val="36"/>
          <w:vertAlign w:val="subscript"/>
          <w:lang w:val="en-US"/>
        </w:rPr>
        <w:t>n</w:t>
      </w:r>
      <w:proofErr w:type="spellEnd"/>
      <w:r>
        <w:rPr>
          <w:rFonts w:ascii="Times New Roman" w:hAnsi="Times New Roman" w:cs="Times New Roman"/>
          <w:bCs/>
          <w:sz w:val="36"/>
          <w:szCs w:val="36"/>
        </w:rPr>
        <w:t xml:space="preserve"> -</w:t>
      </w:r>
      <w:r>
        <w:rPr>
          <w:rFonts w:ascii="Times New Roman" w:hAnsi="Times New Roman" w:cs="Times New Roman"/>
          <w:bCs/>
          <w:sz w:val="28"/>
          <w:szCs w:val="28"/>
        </w:rPr>
        <w:t>объем пробы, взятый для разбавления.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4.1.8.2. Содержание цианид-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ионовС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(мкг/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мл)  в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каждом  из исследованных биологических жидкостей  вычисляют  по формуле:  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Х(мкг/мл) =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Cs/>
          <w:sz w:val="36"/>
          <w:szCs w:val="36"/>
          <w:vertAlign w:val="subscript"/>
        </w:rPr>
        <w:t>общ*</w:t>
      </w:r>
      <w:r>
        <w:rPr>
          <w:rFonts w:ascii="Times New Roman" w:hAnsi="Times New Roman" w:cs="Times New Roman"/>
          <w:bCs/>
          <w:sz w:val="28"/>
          <w:szCs w:val="28"/>
        </w:rPr>
        <w:t>С*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Cs/>
          <w:sz w:val="24"/>
          <w:szCs w:val="24"/>
        </w:rPr>
        <w:t>к</w:t>
      </w:r>
      <w:r>
        <w:rPr>
          <w:rFonts w:ascii="Times New Roman" w:hAnsi="Times New Roman" w:cs="Times New Roman"/>
          <w:bCs/>
          <w:sz w:val="36"/>
          <w:szCs w:val="36"/>
        </w:rPr>
        <w:t>/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Cs/>
          <w:sz w:val="36"/>
          <w:szCs w:val="36"/>
          <w:vertAlign w:val="subscript"/>
          <w:lang w:val="en-US"/>
        </w:rPr>
        <w:t>n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*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Cs/>
          <w:sz w:val="36"/>
          <w:szCs w:val="36"/>
          <w:vertAlign w:val="subscript"/>
        </w:rPr>
        <w:t>р</w:t>
      </w:r>
      <w:r>
        <w:rPr>
          <w:rFonts w:ascii="Times New Roman" w:hAnsi="Times New Roman" w:cs="Times New Roman"/>
          <w:bCs/>
          <w:sz w:val="28"/>
          <w:szCs w:val="28"/>
        </w:rPr>
        <w:t>*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proofErr w:type="spellStart"/>
      <w:proofErr w:type="gramStart"/>
      <w:r>
        <w:rPr>
          <w:rFonts w:ascii="Times New Roman" w:hAnsi="Times New Roman" w:cs="Times New Roman"/>
          <w:bCs/>
          <w:sz w:val="24"/>
          <w:szCs w:val="24"/>
        </w:rPr>
        <w:t>кр,м</w:t>
      </w:r>
      <w:proofErr w:type="spellEnd"/>
      <w:proofErr w:type="gramEnd"/>
      <w:r>
        <w:rPr>
          <w:rFonts w:ascii="Times New Roman" w:hAnsi="Times New Roman" w:cs="Times New Roman"/>
          <w:bCs/>
          <w:sz w:val="28"/>
          <w:szCs w:val="28"/>
        </w:rPr>
        <w:t>,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где Х(мкг/мл) – содержание цианид-иона в 1 мл биожидкости;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С–содержание цианид-иона, найденное или вычисленное по калибровочному графику (мкг/мл);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Cs/>
          <w:sz w:val="36"/>
          <w:szCs w:val="36"/>
          <w:vertAlign w:val="subscript"/>
        </w:rPr>
        <w:t>общ</w:t>
      </w:r>
      <w:r>
        <w:rPr>
          <w:rFonts w:ascii="Times New Roman" w:hAnsi="Times New Roman" w:cs="Times New Roman"/>
          <w:bCs/>
          <w:sz w:val="28"/>
          <w:szCs w:val="28"/>
        </w:rPr>
        <w:t xml:space="preserve"> - общий объем (мл) 0,1н раствора во внутренней камере (тигле);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Cs/>
          <w:sz w:val="36"/>
          <w:szCs w:val="36"/>
          <w:vertAlign w:val="subscript"/>
        </w:rPr>
        <w:t>р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объем раствора, взятого из внутренней камеры для исследования (1 мл)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кр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,м</w:t>
      </w:r>
      <w:proofErr w:type="spellEnd"/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– объем крови или мочи, во внешней камере (мл);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Cs/>
          <w:sz w:val="24"/>
          <w:szCs w:val="24"/>
        </w:rPr>
        <w:t>к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Cs/>
          <w:sz w:val="36"/>
          <w:szCs w:val="36"/>
          <w:vertAlign w:val="subscript"/>
          <w:lang w:val="en-US"/>
        </w:rPr>
        <w:t>n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– объемы разведения раствора (мл) из внутренней камеры,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если  показания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оптической плотности выходят за пределы диапазона градуировки.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4.1.8.3.  Содержание цианид-ионов Х(мкг/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г)  в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каждом  из исследованных биологических тканей органов вычисляют   по формуле:  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Х(мкг/г) =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Cs/>
          <w:sz w:val="36"/>
          <w:szCs w:val="36"/>
          <w:vertAlign w:val="subscript"/>
        </w:rPr>
        <w:t>общ*</w:t>
      </w:r>
      <w:r>
        <w:rPr>
          <w:rFonts w:ascii="Times New Roman" w:hAnsi="Times New Roman" w:cs="Times New Roman"/>
          <w:bCs/>
          <w:sz w:val="28"/>
          <w:szCs w:val="28"/>
        </w:rPr>
        <w:t>С *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Cs/>
          <w:sz w:val="24"/>
          <w:szCs w:val="24"/>
        </w:rPr>
        <w:t>к</w:t>
      </w:r>
      <w:r>
        <w:rPr>
          <w:rFonts w:ascii="Times New Roman" w:hAnsi="Times New Roman" w:cs="Times New Roman"/>
          <w:bCs/>
          <w:sz w:val="36"/>
          <w:szCs w:val="36"/>
        </w:rPr>
        <w:t>/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Cs/>
          <w:sz w:val="36"/>
          <w:szCs w:val="36"/>
          <w:vertAlign w:val="subscript"/>
          <w:lang w:val="en-US"/>
        </w:rPr>
        <w:t>n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*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Cs/>
          <w:sz w:val="36"/>
          <w:szCs w:val="36"/>
          <w:vertAlign w:val="subscript"/>
        </w:rPr>
        <w:t>р</w:t>
      </w:r>
      <w:r>
        <w:rPr>
          <w:rFonts w:ascii="Times New Roman" w:hAnsi="Times New Roman" w:cs="Times New Roman"/>
          <w:bCs/>
          <w:sz w:val="28"/>
          <w:szCs w:val="28"/>
        </w:rPr>
        <w:t>*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bCs/>
          <w:sz w:val="28"/>
          <w:szCs w:val="28"/>
        </w:rPr>
        <w:t>,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где Х(мкг/г) – содержание цианид-иона в 1 г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биоткани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С–содержание цианид-иона, найденное или вычисленное по калибровочному графику (мкг/мл);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Cs/>
          <w:sz w:val="36"/>
          <w:szCs w:val="36"/>
          <w:vertAlign w:val="subscript"/>
        </w:rPr>
        <w:t>общ</w:t>
      </w:r>
      <w:r>
        <w:rPr>
          <w:rFonts w:ascii="Times New Roman" w:hAnsi="Times New Roman" w:cs="Times New Roman"/>
          <w:bCs/>
          <w:sz w:val="28"/>
          <w:szCs w:val="28"/>
        </w:rPr>
        <w:t xml:space="preserve"> - общий объем (мл) 0,1н раствора во внутренней камере (тигле);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Cs/>
          <w:sz w:val="36"/>
          <w:szCs w:val="36"/>
          <w:vertAlign w:val="subscript"/>
        </w:rPr>
        <w:t>р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объем раствора, взятого из внутренней камеры для исследования (1 мл)     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32"/>
          <w:szCs w:val="32"/>
          <w:lang w:val="en-US"/>
        </w:rPr>
        <w:t>n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proofErr w:type="spellStart"/>
      <w:proofErr w:type="gramStart"/>
      <w:r>
        <w:rPr>
          <w:rFonts w:ascii="Times New Roman" w:hAnsi="Times New Roman" w:cs="Times New Roman"/>
          <w:bCs/>
          <w:sz w:val="28"/>
          <w:szCs w:val="28"/>
        </w:rPr>
        <w:t>навескатканей</w:t>
      </w:r>
      <w:proofErr w:type="spellEnd"/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органов, во внешней камере (г);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Cs/>
          <w:sz w:val="24"/>
          <w:szCs w:val="24"/>
        </w:rPr>
        <w:t>к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Cs/>
          <w:sz w:val="36"/>
          <w:szCs w:val="36"/>
          <w:vertAlign w:val="subscript"/>
          <w:lang w:val="en-US"/>
        </w:rPr>
        <w:t>n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– объемы разведения раствора (мл) из внутренней камеры,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если  показания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оптической плотности выходят за пределы диапазона градуировки.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4.1.8.4. За результат определения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концентрации  цианидов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в биологическом образце  принимают среднее  арифметическое результатов в двух параллельных пробах биологического образца, расхождение между которыми не должно превышать норматива контроля сходимости </w:t>
      </w:r>
      <w:r>
        <w:rPr>
          <w:rFonts w:ascii="Times New Roman" w:hAnsi="Times New Roman" w:cs="Times New Roman"/>
          <w:bCs/>
          <w:i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bCs/>
          <w:sz w:val="28"/>
          <w:szCs w:val="28"/>
        </w:rPr>
        <w:t>, указанного в табл.2. Численное значение результата определения должно оканчиваться цифрой того же разряда, что и значение допускаемого расхождения результатов параллельных измерений.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Результат определения концентрации цианидов 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биопробе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С, мкг/мл(г), представляют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в  виде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sym w:font="Symbol" w:char="F060"/>
      </w:r>
      <w:r>
        <w:rPr>
          <w:rFonts w:ascii="Times New Roman" w:hAnsi="Times New Roman" w:cs="Times New Roman"/>
          <w:sz w:val="28"/>
          <w:szCs w:val="28"/>
        </w:rPr>
        <w:t>Х±</w:t>
      </w:r>
      <w:r>
        <w:rPr>
          <w:rFonts w:ascii="Times New Roman" w:hAnsi="Times New Roman" w:cs="Times New Roman"/>
          <w:sz w:val="28"/>
          <w:szCs w:val="28"/>
        </w:rPr>
        <w:sym w:font="Symbol" w:char="F044"/>
      </w:r>
      <w:r>
        <w:rPr>
          <w:rFonts w:ascii="Times New Roman" w:hAnsi="Times New Roman" w:cs="Times New Roman"/>
          <w:sz w:val="28"/>
          <w:szCs w:val="28"/>
        </w:rPr>
        <w:t xml:space="preserve">, где </w:t>
      </w:r>
      <w:r>
        <w:rPr>
          <w:rFonts w:ascii="Times New Roman" w:hAnsi="Times New Roman" w:cs="Times New Roman"/>
          <w:sz w:val="28"/>
          <w:szCs w:val="28"/>
        </w:rPr>
        <w:sym w:font="Symbol" w:char="F060"/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концентрация цианидов в пробе биообъекта, вычисленная по 4.1.8.2.,4.1.8.3., мкг/мл(г), </w:t>
      </w:r>
      <w:r>
        <w:rPr>
          <w:rFonts w:ascii="Times New Roman" w:hAnsi="Times New Roman" w:cs="Times New Roman"/>
          <w:i/>
          <w:sz w:val="28"/>
          <w:szCs w:val="28"/>
        </w:rPr>
        <w:sym w:font="Symbol" w:char="F044"/>
      </w:r>
      <w:r>
        <w:rPr>
          <w:rFonts w:ascii="Times New Roman" w:hAnsi="Times New Roman" w:cs="Times New Roman"/>
          <w:sz w:val="28"/>
          <w:szCs w:val="28"/>
        </w:rPr>
        <w:t xml:space="preserve"> - граница абсолютной погрешности определения концентрации цианидов, мкг/мл(г), при вероятности Р = 0,95.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Границу абсолютной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погрешности </w:t>
      </w:r>
      <w:r>
        <w:rPr>
          <w:rFonts w:ascii="Times New Roman" w:hAnsi="Times New Roman" w:cs="Times New Roman"/>
          <w:i/>
          <w:sz w:val="28"/>
          <w:szCs w:val="28"/>
        </w:rPr>
        <w:sym w:font="Symbol" w:char="F044"/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мкг/мл(г), вычисляют по формуле: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Symbol" w:hAnsi="Symbol" w:cs="Times New Roman"/>
          <w:i/>
          <w:sz w:val="28"/>
          <w:szCs w:val="28"/>
        </w:rPr>
        <w:t></w:t>
      </w:r>
      <w:r>
        <w:rPr>
          <w:rFonts w:ascii="Symbol" w:hAnsi="Symbol" w:cs="Times New Roman"/>
          <w:i/>
          <w:sz w:val="28"/>
          <w:szCs w:val="28"/>
        </w:rPr>
        <w:t></w:t>
      </w:r>
      <w:r>
        <w:rPr>
          <w:rFonts w:ascii="Symbol" w:hAnsi="Symbol" w:cs="Times New Roman"/>
          <w:i/>
          <w:sz w:val="28"/>
          <w:szCs w:val="28"/>
        </w:rPr>
        <w:t></w:t>
      </w:r>
      <w:r>
        <w:rPr>
          <w:rFonts w:ascii="Symbol" w:hAnsi="Symbol" w:cs="Times New Roman"/>
          <w:i/>
          <w:sz w:val="28"/>
          <w:szCs w:val="28"/>
        </w:rPr>
        <w:t></w:t>
      </w:r>
      <w:r>
        <w:rPr>
          <w:rFonts w:ascii="Symbol" w:hAnsi="Symbol" w:cs="Times New Roman"/>
          <w:i/>
          <w:sz w:val="28"/>
          <w:szCs w:val="28"/>
        </w:rPr>
        <w:t></w:t>
      </w:r>
      <w:r>
        <w:rPr>
          <w:rFonts w:ascii="Symbol" w:hAnsi="Symbol" w:cs="Times New Roman"/>
          <w:i/>
          <w:sz w:val="28"/>
          <w:szCs w:val="28"/>
        </w:rPr>
        <w:t></w:t>
      </w:r>
      <w:r>
        <w:rPr>
          <w:rFonts w:ascii="Symbol" w:hAnsi="Symbol" w:cs="Times New Roman"/>
          <w:i/>
          <w:sz w:val="28"/>
          <w:szCs w:val="28"/>
        </w:rPr>
        <w:t></w:t>
      </w:r>
      <w:r>
        <w:rPr>
          <w:rFonts w:ascii="Symbol" w:hAnsi="Symbol" w:cs="Times New Roman"/>
          <w:i/>
          <w:sz w:val="28"/>
          <w:szCs w:val="28"/>
        </w:rPr>
        <w:t></w:t>
      </w:r>
      <w:r>
        <w:rPr>
          <w:rFonts w:ascii="Symbol" w:hAnsi="Symbol" w:cs="Times New Roman"/>
          <w:i/>
          <w:sz w:val="28"/>
          <w:szCs w:val="28"/>
        </w:rPr>
        <w:t></w:t>
      </w:r>
      <w:r>
        <w:rPr>
          <w:rFonts w:ascii="Symbol" w:hAnsi="Symbol" w:cs="Times New Roman"/>
          <w:i/>
          <w:sz w:val="28"/>
          <w:szCs w:val="28"/>
        </w:rPr>
        <w:t></w:t>
      </w:r>
      <w:r>
        <w:rPr>
          <w:rFonts w:ascii="Symbol" w:hAnsi="Symbol" w:cs="Times New Roman"/>
          <w:i/>
          <w:sz w:val="28"/>
          <w:szCs w:val="28"/>
        </w:rPr>
        <w:t></w:t>
      </w:r>
      <w:r>
        <w:rPr>
          <w:rFonts w:ascii="Symbol" w:hAnsi="Symbol" w:cs="Times New Roman"/>
          <w:i/>
          <w:sz w:val="28"/>
          <w:szCs w:val="28"/>
          <w:lang w:val="en-US"/>
        </w:rPr>
        <w:t></w:t>
      </w:r>
      <w:r>
        <w:rPr>
          <w:rFonts w:ascii="Symbol" w:hAnsi="Symbol" w:cs="Times New Roman"/>
          <w:i/>
          <w:sz w:val="28"/>
          <w:szCs w:val="28"/>
        </w:rPr>
        <w:t></w:t>
      </w:r>
      <w:r>
        <w:rPr>
          <w:rFonts w:ascii="Symbol" w:hAnsi="Symbol" w:cs="Times New Roman"/>
          <w:i/>
          <w:sz w:val="28"/>
          <w:szCs w:val="28"/>
        </w:rPr>
        <w:t></w:t>
      </w:r>
      <w:r>
        <w:rPr>
          <w:rFonts w:ascii="Times New Roman" w:hAnsi="Times New Roman" w:cs="Times New Roman"/>
          <w:i/>
          <w:sz w:val="28"/>
          <w:szCs w:val="28"/>
        </w:rPr>
        <w:sym w:font="Symbol" w:char="F060"/>
      </w:r>
      <w:r>
        <w:rPr>
          <w:rFonts w:ascii="Times New Roman" w:hAnsi="Times New Roman" w:cs="Times New Roman"/>
          <w:i/>
          <w:sz w:val="28"/>
          <w:szCs w:val="28"/>
        </w:rPr>
        <w:t>Х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sym w:font="Symbol" w:char="F060"/>
      </w:r>
      <w:r>
        <w:rPr>
          <w:rFonts w:ascii="Times New Roman" w:hAnsi="Times New Roman" w:cs="Times New Roman"/>
          <w:i/>
          <w:sz w:val="28"/>
          <w:szCs w:val="28"/>
        </w:rPr>
        <w:sym w:font="Symbol" w:char="F044"/>
      </w:r>
      <w:r>
        <w:rPr>
          <w:rFonts w:ascii="Times New Roman" w:hAnsi="Times New Roman" w:cs="Times New Roman"/>
          <w:sz w:val="28"/>
          <w:szCs w:val="28"/>
        </w:rPr>
        <w:t xml:space="preserve"> = ---------,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100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где  </w:t>
      </w:r>
      <w:r>
        <w:rPr>
          <w:rFonts w:ascii="Symbol" w:hAnsi="Symbol" w:cs="Times New Roman"/>
          <w:sz w:val="28"/>
          <w:szCs w:val="28"/>
          <w:lang w:val="en-US"/>
        </w:rPr>
        <w:t></w:t>
      </w:r>
      <w:r>
        <w:rPr>
          <w:rFonts w:ascii="Symbol" w:hAnsi="Symbol" w:cs="Times New Roman"/>
          <w:sz w:val="28"/>
          <w:szCs w:val="28"/>
        </w:rPr>
        <w:t></w:t>
      </w:r>
      <w:r>
        <w:rPr>
          <w:rFonts w:ascii="Symbol" w:hAnsi="Symbol" w:cs="Times New Roman"/>
          <w:sz w:val="28"/>
          <w:szCs w:val="28"/>
        </w:rPr>
        <w:t></w:t>
      </w:r>
      <w:r>
        <w:rPr>
          <w:rFonts w:ascii="Symbol" w:hAnsi="Symbol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относительная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погрешность определения цианидов по таблице 1.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4.1.9. Характеристика погрешности измерений.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4.1.9.1. Границы допускаемой относительной погрешности результатов определения концентрации цианидов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биопробе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вероятности  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= 0,95 приведены в таблице 1. 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Таблица 1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3135"/>
        <w:gridCol w:w="3494"/>
      </w:tblGrid>
      <w:tr w:rsidR="00243AF4" w:rsidTr="00243AF4">
        <w:tc>
          <w:tcPr>
            <w:tcW w:w="3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3AF4" w:rsidRDefault="00243AF4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Концентрация цианидов, мкг/мл(г)</w:t>
            </w:r>
          </w:p>
        </w:tc>
        <w:tc>
          <w:tcPr>
            <w:tcW w:w="3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3AF4" w:rsidRDefault="00243AF4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Граница относительной </w:t>
            </w:r>
            <w:proofErr w:type="gram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погрешности,   </w:t>
            </w:r>
            <w:proofErr w:type="gramEnd"/>
            <w:r>
              <w:rPr>
                <w:rFonts w:ascii="Symbol" w:hAnsi="Symbol" w:cs="Times New Roman"/>
                <w:i/>
                <w:sz w:val="20"/>
                <w:szCs w:val="20"/>
                <w:lang w:val="en-US"/>
              </w:rPr>
              <w:t></w:t>
            </w:r>
            <w:r>
              <w:rPr>
                <w:rFonts w:ascii="Symbol" w:hAnsi="Symbol" w:cs="Times New Roman"/>
                <w:sz w:val="20"/>
                <w:szCs w:val="20"/>
              </w:rPr>
              <w:t></w:t>
            </w:r>
            <w:r>
              <w:rPr>
                <w:rFonts w:ascii="Symbol" w:hAnsi="Symbol" w:cs="Times New Roman"/>
                <w:sz w:val="20"/>
                <w:szCs w:val="20"/>
              </w:rPr>
              <w:t>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 более</w:t>
            </w:r>
          </w:p>
        </w:tc>
      </w:tr>
      <w:tr w:rsidR="00243AF4" w:rsidTr="00243AF4">
        <w:tc>
          <w:tcPr>
            <w:tcW w:w="3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3AF4" w:rsidRDefault="00243AF4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 0,1 до2,5</w:t>
            </w:r>
          </w:p>
        </w:tc>
        <w:tc>
          <w:tcPr>
            <w:tcW w:w="3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3AF4" w:rsidRDefault="00243AF4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±(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0,84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*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+0,01</w:t>
            </w:r>
          </w:p>
        </w:tc>
      </w:tr>
    </w:tbl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4.1.9.2. Если пробу разбавляют, то границу относительной погрешности принимают равной границе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относительной  погрешности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измерения цианидов в разбавленной пробе.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4.1.9.3. Нормативы контроля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сходимости 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воспроизводимости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при вероятности</w:t>
      </w:r>
      <w:r>
        <w:rPr>
          <w:rFonts w:ascii="Times New Roman" w:hAnsi="Times New Roman" w:cs="Times New Roman"/>
          <w:sz w:val="28"/>
          <w:szCs w:val="28"/>
        </w:rPr>
        <w:t xml:space="preserve">  = 0,95 и числе измерений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= 2. Расхождение значения  результатов двух параллельных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измеренийне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должны превышать 2 </w:t>
      </w:r>
      <w:r>
        <w:rPr>
          <w:rFonts w:ascii="Symbol" w:hAnsi="Symbol" w:cs="Times New Roman"/>
          <w:i/>
          <w:sz w:val="28"/>
          <w:szCs w:val="20"/>
          <w:lang w:val="en-US"/>
        </w:rPr>
        <w:t></w:t>
      </w:r>
      <w:r>
        <w:rPr>
          <w:rFonts w:ascii="Times New Roman" w:hAnsi="Times New Roman" w:cs="Times New Roman"/>
          <w:i/>
          <w:sz w:val="24"/>
          <w:szCs w:val="20"/>
          <w:lang w:val="en-US"/>
        </w:rPr>
        <w:t>c</w:t>
      </w:r>
      <w:r>
        <w:rPr>
          <w:rFonts w:ascii="Times New Roman" w:hAnsi="Times New Roman" w:cs="Times New Roman"/>
          <w:i/>
          <w:sz w:val="24"/>
          <w:szCs w:val="20"/>
        </w:rPr>
        <w:t>т</w:t>
      </w:r>
      <w:r>
        <w:rPr>
          <w:rFonts w:ascii="Times New Roman" w:hAnsi="Times New Roman" w:cs="Times New Roman"/>
          <w:sz w:val="28"/>
          <w:szCs w:val="28"/>
        </w:rPr>
        <w:t>(удвоенного показателя сходимости</w:t>
      </w:r>
      <w:r>
        <w:rPr>
          <w:rFonts w:ascii="Times New Roman" w:hAnsi="Times New Roman" w:cs="Times New Roman"/>
          <w:sz w:val="28"/>
          <w:szCs w:val="28"/>
        </w:rPr>
        <w:sym w:font="Times New Roman" w:char="F02C"/>
      </w:r>
      <w:r>
        <w:rPr>
          <w:rFonts w:ascii="Times New Roman" w:hAnsi="Times New Roman" w:cs="Times New Roman"/>
          <w:sz w:val="28"/>
          <w:szCs w:val="28"/>
        </w:rPr>
        <w:t xml:space="preserve">), где </w:t>
      </w:r>
      <w:r>
        <w:rPr>
          <w:rFonts w:ascii="Symbol" w:hAnsi="Symbol" w:cs="Times New Roman"/>
          <w:i/>
          <w:sz w:val="28"/>
          <w:szCs w:val="20"/>
          <w:lang w:val="en-US"/>
        </w:rPr>
        <w:t></w:t>
      </w:r>
      <w:r>
        <w:rPr>
          <w:rFonts w:ascii="Times New Roman" w:hAnsi="Times New Roman" w:cs="Times New Roman"/>
          <w:i/>
          <w:sz w:val="24"/>
          <w:szCs w:val="20"/>
          <w:lang w:val="en-US"/>
        </w:rPr>
        <w:t>c</w:t>
      </w:r>
      <w:r>
        <w:rPr>
          <w:rFonts w:ascii="Times New Roman" w:hAnsi="Times New Roman" w:cs="Times New Roman"/>
          <w:i/>
          <w:sz w:val="24"/>
          <w:szCs w:val="20"/>
        </w:rPr>
        <w:t>т</w:t>
      </w:r>
      <w:r>
        <w:rPr>
          <w:rFonts w:ascii="Times New Roman" w:hAnsi="Times New Roman" w:cs="Times New Roman"/>
          <w:sz w:val="24"/>
          <w:szCs w:val="20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>0,05</w:t>
      </w:r>
      <w:r>
        <w:rPr>
          <w:rFonts w:ascii="Times New Roman" w:hAnsi="Times New Roman" w:cs="Times New Roman"/>
          <w:sz w:val="20"/>
          <w:szCs w:val="20"/>
        </w:rPr>
        <w:t>*</w:t>
      </w:r>
      <w:r>
        <w:rPr>
          <w:rFonts w:ascii="Times New Roman" w:hAnsi="Times New Roman" w:cs="Times New Roman"/>
          <w:sz w:val="28"/>
          <w:szCs w:val="28"/>
        </w:rPr>
        <w:sym w:font="Symbol" w:char="F060"/>
      </w:r>
      <w:r>
        <w:rPr>
          <w:rFonts w:ascii="Times New Roman" w:hAnsi="Times New Roman" w:cs="Times New Roman"/>
          <w:sz w:val="28"/>
          <w:szCs w:val="28"/>
        </w:rPr>
        <w:t>С+0,035.</w:t>
      </w:r>
    </w:p>
    <w:p w:rsidR="00243AF4" w:rsidRDefault="00243AF4" w:rsidP="00243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4.1.9.4. Контроль </w:t>
      </w:r>
      <w:proofErr w:type="gramStart"/>
      <w:r>
        <w:rPr>
          <w:rFonts w:ascii="Times New Roman" w:hAnsi="Times New Roman" w:cs="Times New Roman"/>
          <w:sz w:val="28"/>
          <w:szCs w:val="28"/>
        </w:rPr>
        <w:t>точности  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погрешности) измерений проводят в соответствии с правилами, изложенными в приложении 3.                        </w:t>
      </w:r>
    </w:p>
    <w:p w:rsidR="00243AF4" w:rsidRDefault="00243AF4" w:rsidP="00243AF4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Данные экспериментов, тестовых исследований.</w:t>
      </w:r>
    </w:p>
    <w:p w:rsidR="00243AF4" w:rsidRDefault="00243AF4" w:rsidP="00243AF4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5.1.</w:t>
      </w:r>
      <w:r>
        <w:rPr>
          <w:rFonts w:ascii="Times New Roman" w:hAnsi="Times New Roman" w:cs="Times New Roman"/>
          <w:sz w:val="28"/>
          <w:szCs w:val="28"/>
        </w:rPr>
        <w:t xml:space="preserve">Строили калибровочный график,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описано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4.1.4. Коэффициент корреляции 0,9980.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Коэффициент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наклонакалибровочной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прямой В=0,4816.Определение синильной кислоты в трупном материале (кровь, моча, ткани внутренних органов). К 10,0мл(г) биоматериала (кровь, моча, ткани внутренних органов) из трупов женщин, некурящих и погибших в результате травмы, добавляли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ферроцианид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калия в пересчете на цианиды (коэффициент пересчета 2,</w:t>
      </w:r>
      <w:proofErr w:type="gramStart"/>
      <w:r>
        <w:rPr>
          <w:rFonts w:ascii="Times New Roman" w:hAnsi="Times New Roman" w:cs="Times New Roman"/>
          <w:sz w:val="28"/>
          <w:szCs w:val="28"/>
        </w:rPr>
        <w:t>109)–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0,5;1,0,2,5;7,5;12,5мкг, смесь оставляли при комнатной температуре на 1 сутки. Для изолирования синильной кислоты вместо камер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Конвея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нами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были использованы стеклянные бюксы внутрь которых помещали фарфоровые тигли. В центральную камеру (тигель) помещали 2 мл 0,1н раствора едкого натра, а во внешнюю камеру (</w:t>
      </w:r>
      <w:proofErr w:type="gramStart"/>
      <w:r>
        <w:rPr>
          <w:rFonts w:ascii="Times New Roman" w:hAnsi="Times New Roman" w:cs="Times New Roman"/>
          <w:sz w:val="28"/>
          <w:szCs w:val="28"/>
        </w:rPr>
        <w:t>бюкс)  –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4 мл крови, мочи, по 4,0г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гомогенатов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тканей внутренних органов (печени, почки), и по 2 мл 10% раствора серной кислоты. Смесь тщательно перемешивали круговыми движениями.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Камеру  герметично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закрывали крышкой со шлифом, помещали в термостат на 1 час при 50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С. После охлаждения камеры в течение 30 минут </w:t>
      </w:r>
      <w:r>
        <w:rPr>
          <w:rFonts w:ascii="Times New Roman" w:hAnsi="Times New Roman" w:cs="Times New Roman"/>
          <w:sz w:val="28"/>
          <w:szCs w:val="28"/>
        </w:rPr>
        <w:lastRenderedPageBreak/>
        <w:t>до комнатной температуры из центрального углубления (</w:t>
      </w:r>
      <w:proofErr w:type="gramStart"/>
      <w:r>
        <w:rPr>
          <w:rFonts w:ascii="Times New Roman" w:hAnsi="Times New Roman" w:cs="Times New Roman"/>
          <w:sz w:val="28"/>
          <w:szCs w:val="28"/>
        </w:rPr>
        <w:t>тигля)  мерной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пипеткой отбирали точный объем раствора жидкости  в колориметрическую пробирку емкостью 10 мл и проводили реакцию образования полиметинового красителя по методике, описанной в п. 4.1.4.7. Замеряли оптическую плотность окрашенного соединения на спектрофотометре  как описано в п. 4.1.7.2.  против контроля реактивов. Результаты, а также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расчетметрологические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характеристики представлены в таблице Приложение 4.</w:t>
      </w:r>
    </w:p>
    <w:p w:rsidR="00243AF4" w:rsidRDefault="00243AF4" w:rsidP="00243AF4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Установлена (уточнена) аналитическая длина волны количественного определения (Приложение 5) – 531 </w:t>
      </w:r>
      <w:proofErr w:type="spellStart"/>
      <w:r>
        <w:rPr>
          <w:rFonts w:ascii="Times New Roman" w:hAnsi="Times New Roman" w:cs="Times New Roman"/>
          <w:sz w:val="28"/>
          <w:szCs w:val="28"/>
        </w:rPr>
        <w:t>нм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3AF4" w:rsidRDefault="00243AF4" w:rsidP="00243AF4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Установлено, что окрашенный продукт реакции стабилен по истечение 15 минут после добавления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бензидинового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реактива, и наибольшая величина оптической плотности сохраняется в течение 30 минут.</w:t>
      </w:r>
    </w:p>
    <w:p w:rsidR="00243AF4" w:rsidRDefault="00243AF4" w:rsidP="00243AF4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Установлено, что применение ультразвуковой бани повышает процент выхода цианида из биологических тканей.  </w:t>
      </w:r>
    </w:p>
    <w:p w:rsidR="00243AF4" w:rsidRDefault="00243AF4" w:rsidP="00243AF4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оценке результатов химико-токсикологического исследования на цианиды (синильную кислоту) следует иметь в виду, что содержание синильной кислоты в органах трупов лиц, погибших от отравления цианидами снижается в следующей последовательности: желудок с содержимым </w:t>
      </w:r>
      <w:r>
        <w:rPr>
          <w:rFonts w:ascii="Times New Roman" w:hAnsi="Times New Roman" w:cs="Times New Roman"/>
          <w:sz w:val="28"/>
          <w:szCs w:val="28"/>
        </w:rPr>
        <w:sym w:font="Symbol" w:char="F0AE"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кровь </w:t>
      </w:r>
      <w:r>
        <w:rPr>
          <w:rFonts w:ascii="Times New Roman" w:hAnsi="Times New Roman" w:cs="Times New Roman"/>
          <w:sz w:val="28"/>
          <w:szCs w:val="28"/>
        </w:rPr>
        <w:sym w:font="Symbol" w:char="F0AE"/>
      </w:r>
      <w:r>
        <w:rPr>
          <w:rFonts w:ascii="Times New Roman" w:hAnsi="Times New Roman" w:cs="Times New Roman"/>
          <w:sz w:val="28"/>
          <w:szCs w:val="28"/>
        </w:rPr>
        <w:t xml:space="preserve"> печень</w:t>
      </w:r>
      <w:proofErr w:type="gramEnd"/>
      <w:r>
        <w:rPr>
          <w:rFonts w:ascii="Times New Roman" w:hAnsi="Times New Roman" w:cs="Times New Roman"/>
          <w:sz w:val="28"/>
          <w:szCs w:val="28"/>
        </w:rPr>
        <w:sym w:font="Symbol" w:char="F0AE"/>
      </w:r>
      <w:r>
        <w:rPr>
          <w:rFonts w:ascii="Times New Roman" w:hAnsi="Times New Roman" w:cs="Times New Roman"/>
          <w:sz w:val="28"/>
          <w:szCs w:val="28"/>
        </w:rPr>
        <w:t xml:space="preserve"> почки </w:t>
      </w:r>
      <w:r>
        <w:rPr>
          <w:rFonts w:ascii="Times New Roman" w:hAnsi="Times New Roman" w:cs="Times New Roman"/>
          <w:sz w:val="28"/>
          <w:szCs w:val="28"/>
        </w:rPr>
        <w:sym w:font="Symbol" w:char="F0AE"/>
      </w:r>
      <w:r>
        <w:rPr>
          <w:rFonts w:ascii="Times New Roman" w:hAnsi="Times New Roman" w:cs="Times New Roman"/>
          <w:sz w:val="28"/>
          <w:szCs w:val="28"/>
        </w:rPr>
        <w:t xml:space="preserve">кишечник с содержимым </w:t>
      </w:r>
      <w:r>
        <w:rPr>
          <w:rFonts w:ascii="Times New Roman" w:hAnsi="Times New Roman" w:cs="Times New Roman"/>
          <w:sz w:val="28"/>
          <w:szCs w:val="28"/>
        </w:rPr>
        <w:sym w:font="Symbol" w:char="F0AE"/>
      </w:r>
      <w:r>
        <w:rPr>
          <w:rFonts w:ascii="Times New Roman" w:hAnsi="Times New Roman" w:cs="Times New Roman"/>
          <w:sz w:val="28"/>
          <w:szCs w:val="28"/>
        </w:rPr>
        <w:t>ткань головного мозга</w:t>
      </w:r>
      <w:r>
        <w:rPr>
          <w:rFonts w:ascii="Times New Roman" w:hAnsi="Times New Roman" w:cs="Times New Roman"/>
          <w:sz w:val="28"/>
          <w:szCs w:val="28"/>
        </w:rPr>
        <w:sym w:font="Symbol" w:char="F0AE"/>
      </w:r>
      <w:r>
        <w:rPr>
          <w:rFonts w:ascii="Times New Roman" w:hAnsi="Times New Roman" w:cs="Times New Roman"/>
          <w:sz w:val="28"/>
          <w:szCs w:val="28"/>
        </w:rPr>
        <w:t xml:space="preserve"> моча.</w:t>
      </w:r>
    </w:p>
    <w:p w:rsidR="00243AF4" w:rsidRDefault="00243AF4" w:rsidP="00243AF4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proofErr w:type="gramStart"/>
      <w:r>
        <w:rPr>
          <w:rFonts w:ascii="Times New Roman" w:hAnsi="Times New Roman" w:cs="Times New Roman"/>
          <w:sz w:val="28"/>
          <w:szCs w:val="28"/>
        </w:rPr>
        <w:t>хранении  биологических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тканей, содержащих  цианиды в интервале температур от  - 5</w:t>
      </w:r>
      <w:r>
        <w:rPr>
          <w:rFonts w:ascii="Times New Roman" w:hAnsi="Times New Roman" w:cs="Times New Roman"/>
          <w:sz w:val="32"/>
          <w:szCs w:val="36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>С до +8</w:t>
      </w:r>
      <w:r>
        <w:rPr>
          <w:rFonts w:ascii="Times New Roman" w:hAnsi="Times New Roman" w:cs="Times New Roman"/>
          <w:sz w:val="32"/>
          <w:szCs w:val="36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 содержание её резко снижалось. Она обнаруживалась и определялась в стенке желудка с содержимым через 3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недели,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стенке кишечника, в печени и почках  через 4 недели, а в ткани головного мозга – через 1 неделю хранения. Особенно быстро разрушение синильной кислоты в крои и в моче происходит при наличии углеводов и ацетоновых тел. При содержании 1 г глюкозы в 100 мл жидкости через сутки определяется в крови 55,2%, и в моче 34.4% исходного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содержания  синильной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кислоты [1].</w:t>
      </w:r>
    </w:p>
    <w:p w:rsidR="00243AF4" w:rsidRDefault="00243AF4" w:rsidP="00243AF4">
      <w:pPr>
        <w:spacing w:after="0" w:line="240" w:lineRule="auto"/>
        <w:jc w:val="both"/>
        <w:rPr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t xml:space="preserve">Концентрации цианидов в крови, равные 0,02 мкг/мл могут быть найдены у здоровых людей, которые не курят; у курильщиков эти концентрации могут подниматься до 0,05 мкг/мл. Острое отравление связано с концентрацией от 0,5мкг/мл    и выше. Концентрации, превышающие 1 мкг/мл могут вызывать </w:t>
      </w:r>
      <w:proofErr w:type="gramStart"/>
      <w:r>
        <w:rPr>
          <w:rStyle w:val="a4"/>
          <w:rFonts w:ascii="Times New Roman" w:hAnsi="Times New Roman" w:cs="Times New Roman"/>
          <w:sz w:val="28"/>
          <w:szCs w:val="28"/>
        </w:rPr>
        <w:t>смерть.[</w:t>
      </w:r>
      <w:proofErr w:type="gramEnd"/>
      <w:r>
        <w:rPr>
          <w:rStyle w:val="a4"/>
          <w:rFonts w:ascii="Times New Roman" w:hAnsi="Times New Roman" w:cs="Times New Roman"/>
          <w:sz w:val="28"/>
          <w:szCs w:val="28"/>
        </w:rPr>
        <w:t xml:space="preserve">2]Концентрации, 1,7-2,0 мкг/мл вызывают значительные повреждения и смерть. Концентрация цианида в крови (как в предсмертных, так и в посмертных </w:t>
      </w:r>
      <w:proofErr w:type="gramStart"/>
      <w:r>
        <w:rPr>
          <w:rStyle w:val="a4"/>
          <w:rFonts w:ascii="Times New Roman" w:hAnsi="Times New Roman" w:cs="Times New Roman"/>
          <w:sz w:val="28"/>
          <w:szCs w:val="28"/>
        </w:rPr>
        <w:t>образцах)  до</w:t>
      </w:r>
      <w:proofErr w:type="gramEnd"/>
      <w:r>
        <w:rPr>
          <w:rStyle w:val="a4"/>
          <w:rFonts w:ascii="Times New Roman" w:hAnsi="Times New Roman" w:cs="Times New Roman"/>
          <w:sz w:val="28"/>
          <w:szCs w:val="28"/>
        </w:rPr>
        <w:t xml:space="preserve"> 1,0 мкг/мл наблюдается  при ингаляционном пути его введения (например, при пожарах) [4]</w:t>
      </w:r>
    </w:p>
    <w:p w:rsidR="00243AF4" w:rsidRDefault="00243AF4" w:rsidP="00243AF4">
      <w:pPr>
        <w:spacing w:after="0" w:line="240" w:lineRule="auto"/>
        <w:jc w:val="both"/>
        <w:rPr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Изучены оптимальные условия проведения реакции образования полиметинового красителя методики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спектрофометрического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определения синильной кислоты на современном стандартном оборудовании. Ошибка метода не превышает 5,61%. </w:t>
      </w:r>
    </w:p>
    <w:p w:rsidR="00243AF4" w:rsidRDefault="00243AF4" w:rsidP="00243AF4">
      <w:pPr>
        <w:spacing w:after="0" w:line="240" w:lineRule="auto"/>
        <w:jc w:val="both"/>
        <w:rPr>
          <w:sz w:val="28"/>
          <w:szCs w:val="28"/>
          <w:lang w:val="kk-KZ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val="kk-KZ"/>
        </w:rPr>
        <w:lastRenderedPageBreak/>
        <w:t>Предложеннный метод изолирования микродиффузией обнаружения и количественного определения синильной кислоты при химико-токсикологическом исследовании трупного материала применим как для предварительного доказательства цианидов (наряду с рекомендуемыми реакциями обнаружения цианидов в методиках Реестра)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,</w:t>
      </w:r>
      <w:r>
        <w:rPr>
          <w:rFonts w:ascii="Times New Roman CYR" w:hAnsi="Times New Roman CYR" w:cs="Times New Roman CYR"/>
          <w:color w:val="000000"/>
          <w:sz w:val="28"/>
          <w:szCs w:val="28"/>
          <w:lang w:val="kk-KZ"/>
        </w:rPr>
        <w:t xml:space="preserve"> так и для количественного определения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микрограммовых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количеств цианидов в биологическом материале  предсмертных и посмертных образцов .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Использованные литературные источники:</w:t>
      </w:r>
    </w:p>
    <w:p w:rsidR="00243AF4" w:rsidRDefault="00243AF4" w:rsidP="00243AF4">
      <w:pPr>
        <w:pStyle w:val="a3"/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И.В. Герасимов. Определение синильной кислоты в крови и моче. Москва 1980г., СМЭ № 6 1980г.</w:t>
      </w:r>
    </w:p>
    <w:p w:rsidR="00243AF4" w:rsidRDefault="00243AF4" w:rsidP="00243AF4">
      <w:pPr>
        <w:pStyle w:val="a3"/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Style w:val="a4"/>
          <w:sz w:val="28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t>(Е.Г. Кларк Выделение и идентификация лекарственных веществ. Аналитические методики, Лондон, 1986г., с. 220-222</w:t>
      </w:r>
    </w:p>
    <w:p w:rsidR="00243AF4" w:rsidRDefault="00243AF4" w:rsidP="00243AF4">
      <w:pPr>
        <w:pStyle w:val="a3"/>
        <w:numPr>
          <w:ilvl w:val="0"/>
          <w:numId w:val="5"/>
        </w:numPr>
        <w:tabs>
          <w:tab w:val="left" w:pos="0"/>
        </w:tabs>
        <w:spacing w:after="0" w:line="240" w:lineRule="auto"/>
        <w:jc w:val="both"/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Швайкова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Токсикологическая химия. Москва 1986г.</w:t>
      </w:r>
    </w:p>
    <w:p w:rsidR="00243AF4" w:rsidRDefault="00243AF4" w:rsidP="00243AF4">
      <w:pPr>
        <w:pStyle w:val="a3"/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Токсикологическая химия. По ред.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Калетиной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Н.И. Метаболизм и анализ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токсикантов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«ГЭОТАР-Медиа» с 861.</w:t>
      </w:r>
    </w:p>
    <w:p w:rsidR="00243AF4" w:rsidRDefault="00243AF4" w:rsidP="00243AF4">
      <w:pPr>
        <w:pStyle w:val="a3"/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Ю.В. Новиков, К.О. Ласточкина, З.Н. Болдина Методы определения вредных веществ в воде водоемов. Москва МЕДИА 1981г. с. 187.</w:t>
      </w:r>
    </w:p>
    <w:p w:rsidR="00243AF4" w:rsidRDefault="00243AF4" w:rsidP="00243AF4">
      <w:pPr>
        <w:pStyle w:val="a3"/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Министра юстиции Республики Казахстан от 27 марта2017 года № 305. Зарегистрирован в Министерстве юстиции Республики</w:t>
      </w:r>
    </w:p>
    <w:p w:rsidR="00243AF4" w:rsidRDefault="00243AF4" w:rsidP="00243AF4">
      <w:pPr>
        <w:pStyle w:val="a3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Казахстан 30 марта 2017 года № 14958)</w:t>
      </w:r>
    </w:p>
    <w:p w:rsidR="00243AF4" w:rsidRDefault="00243AF4" w:rsidP="00243AF4">
      <w:pPr>
        <w:numPr>
          <w:ilvl w:val="0"/>
          <w:numId w:val="5"/>
        </w:numPr>
        <w:shd w:val="clear" w:color="auto" w:fill="FFFFFF"/>
        <w:spacing w:after="0" w:line="15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Стьюдента ГФ РК 1 том</w:t>
      </w:r>
    </w:p>
    <w:p w:rsidR="00243AF4" w:rsidRDefault="00243AF4" w:rsidP="00243AF4">
      <w:pPr>
        <w:numPr>
          <w:ilvl w:val="0"/>
          <w:numId w:val="5"/>
        </w:numPr>
        <w:shd w:val="clear" w:color="auto" w:fill="FFFFFF"/>
        <w:spacing w:after="0" w:line="15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А.К.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Бабко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А.Т.Пилипенко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Фотометрический анализ.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Химия Москва 1968.с.224</w:t>
      </w:r>
    </w:p>
    <w:p w:rsidR="00243AF4" w:rsidRDefault="00243AF4" w:rsidP="00243AF4">
      <w:pPr>
        <w:numPr>
          <w:ilvl w:val="0"/>
          <w:numId w:val="5"/>
        </w:numPr>
        <w:shd w:val="clear" w:color="auto" w:fill="FFFFFF"/>
        <w:spacing w:after="0" w:line="15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В.Д. Яблочкин. Экспертное значение определения летучих продуктов горения неметаллических= материалов при исследовании крови погибших при пожаре. СМЭ №6 Москва 2000г.с.30.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1.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38550" cy="23717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3" t="9117" r="28159" b="10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Рис1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2.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AF4" w:rsidRDefault="00243AF4" w:rsidP="00243AF4">
      <w:pPr>
        <w:pStyle w:val="a3"/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Если стандартный </w:t>
      </w:r>
      <w:proofErr w:type="gramStart"/>
      <w:r>
        <w:rPr>
          <w:rFonts w:ascii="Times New Roman" w:hAnsi="Times New Roman" w:cs="Times New Roman"/>
          <w:sz w:val="24"/>
          <w:szCs w:val="24"/>
        </w:rPr>
        <w:t>раствор  не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является аттестованным стандартным образцом, возможно приготовление из цианида калия или натрия с установкой титра раствора (мг/л) 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Установка титра основного стандартного раствора цианида калия.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</w:t>
      </w:r>
      <w:proofErr w:type="gramStart"/>
      <w:r>
        <w:rPr>
          <w:rFonts w:ascii="Times New Roman" w:hAnsi="Times New Roman" w:cs="Times New Roman"/>
          <w:sz w:val="24"/>
          <w:szCs w:val="24"/>
        </w:rPr>
        <w:t>мл  основного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стандартного раствора помещают в коническую колбу вместимостью 100 мл, добавляют 40 мл очищенной воды, 0,5 мл 6.н раствора  аммиака, несколько кристаллов иодида калия. Содержимое колбы перемешивают и титруют 0,02н раствором нитрата серебра до появления неисчезающей мути йодида серебра светло-желтого цвета. Помутнение заметнее на темном фоне. Титр раствора (мг/л) цианидов вычисляют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формуле: 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* </w:t>
      </w:r>
      <w:r>
        <w:rPr>
          <w:rFonts w:ascii="Times New Roman" w:hAnsi="Times New Roman" w:cs="Times New Roman"/>
          <w:i/>
          <w:sz w:val="28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* 2 * 26* 1000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 = --------------------------;   Т = 26*200*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* </w:t>
      </w:r>
      <w:r>
        <w:rPr>
          <w:rFonts w:ascii="Times New Roman" w:hAnsi="Times New Roman" w:cs="Times New Roman"/>
          <w:i/>
          <w:sz w:val="28"/>
          <w:szCs w:val="24"/>
        </w:rPr>
        <w:t>н,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10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где 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количество раствора нитрата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серебра (мл), пошедшего на титрование 10 </w:t>
      </w:r>
      <w:proofErr w:type="gramStart"/>
      <w:r>
        <w:rPr>
          <w:rFonts w:ascii="Times New Roman" w:hAnsi="Times New Roman" w:cs="Times New Roman"/>
          <w:sz w:val="24"/>
          <w:szCs w:val="24"/>
        </w:rPr>
        <w:t>мл  раствора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цианида калия; </w:t>
      </w:r>
      <w:r>
        <w:rPr>
          <w:rFonts w:ascii="Times New Roman" w:hAnsi="Times New Roman" w:cs="Times New Roman"/>
          <w:i/>
          <w:sz w:val="28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 – нормальность  раствора нитрата серебра; 26 – эквивалент цианидов; 2 – коэффициент, отражающий стехиометрию реакции.</w:t>
      </w:r>
    </w:p>
    <w:p w:rsidR="00243AF4" w:rsidRDefault="00243AF4" w:rsidP="00243AF4">
      <w:pPr>
        <w:pStyle w:val="a3"/>
        <w:numPr>
          <w:ilvl w:val="0"/>
          <w:numId w:val="6"/>
        </w:numPr>
        <w:tabs>
          <w:tab w:val="left" w:pos="0"/>
        </w:tabs>
        <w:spacing w:after="0" w:line="240" w:lineRule="auto"/>
        <w:ind w:left="142" w:firstLine="2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0,02н раствор нитрата серебра </w:t>
      </w:r>
      <w:proofErr w:type="gramStart"/>
      <w:r>
        <w:rPr>
          <w:rFonts w:ascii="Times New Roman" w:hAnsi="Times New Roman" w:cs="Times New Roman"/>
          <w:sz w:val="24"/>
          <w:szCs w:val="24"/>
        </w:rPr>
        <w:t>готовят  растворением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3,3975 г нитрата серебра в очищенной воде и доводят объем раствора в мерной колбе до 1л. Раствор хранят в склянке темного стекла. Нормальность устанавливают по стандартному раствору хлорида натрия.  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3.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Допускается для контроля погрешности использовать государственные стандартные образцы или аттестованные смеси состава водного раствора роданид-ионов Образец для контроля анализируют в точном соответствии с данной методикой. Результаты контроля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признаются  удовлетворительными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если выполняется условие: 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|Х – </w:t>
      </w:r>
      <w:r>
        <w:rPr>
          <w:rFonts w:ascii="Times New Roman" w:hAnsi="Times New Roman" w:cs="Times New Roman"/>
          <w:sz w:val="28"/>
          <w:szCs w:val="24"/>
        </w:rPr>
        <w:t>с</w:t>
      </w:r>
      <w:r>
        <w:rPr>
          <w:rFonts w:ascii="Times New Roman" w:hAnsi="Times New Roman" w:cs="Times New Roman"/>
          <w:sz w:val="14"/>
        </w:rPr>
        <w:sym w:font="Symbol" w:char="F044"/>
      </w:r>
      <w:r>
        <w:rPr>
          <w:rFonts w:ascii="Times New Roman" w:hAnsi="Times New Roman" w:cs="Times New Roman"/>
          <w:sz w:val="16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| ≤ </w:t>
      </w: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, где 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 – измеренное значение концентрации цианида в образце для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контроля,мкг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/мл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</w:t>
      </w:r>
      <w:r>
        <w:rPr>
          <w:rFonts w:ascii="Times New Roman" w:hAnsi="Times New Roman" w:cs="Times New Roman"/>
          <w:sz w:val="16"/>
        </w:rPr>
        <w:sym w:font="Symbol" w:char="F044"/>
      </w:r>
      <w:proofErr w:type="gramStart"/>
      <w:r>
        <w:rPr>
          <w:rFonts w:ascii="Times New Roman" w:hAnsi="Times New Roman" w:cs="Times New Roman"/>
          <w:sz w:val="18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 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значение концентрации цианида в образце для контроля, эквивалентные аттестованному значению концентрации роданида, вычисляемое по формуле (1) настоящей методики, мкг/мл;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– норматив контроля погрешности, который вычисляют по формуле: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К = 0,84</w:t>
      </w:r>
      <w:r>
        <w:rPr>
          <w:rFonts w:ascii="Times New Roman" w:hAnsi="Times New Roman" w:cs="Times New Roman"/>
          <w:sz w:val="24"/>
          <w:szCs w:val="24"/>
        </w:rPr>
        <w:sym w:font="Symbol" w:char="F044"/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sz w:val="24"/>
          <w:szCs w:val="24"/>
        </w:rPr>
        <w:sym w:font="Symbol" w:char="F044"/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граница абсолютной погрешности определения концентрации цианидов в образце для контроля.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Значение </w:t>
      </w:r>
      <w:r>
        <w:rPr>
          <w:rFonts w:ascii="Times New Roman" w:hAnsi="Times New Roman" w:cs="Times New Roman"/>
          <w:sz w:val="24"/>
          <w:szCs w:val="24"/>
        </w:rPr>
        <w:sym w:font="Symbol" w:char="F044"/>
      </w:r>
      <w:r>
        <w:rPr>
          <w:rFonts w:ascii="Times New Roman" w:hAnsi="Times New Roman" w:cs="Times New Roman"/>
          <w:sz w:val="24"/>
          <w:szCs w:val="24"/>
        </w:rPr>
        <w:t xml:space="preserve"> вычисляют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формуле: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с</w:t>
      </w:r>
      <w:r>
        <w:rPr>
          <w:rFonts w:ascii="Times New Roman" w:hAnsi="Times New Roman" w:cs="Times New Roman"/>
          <w:sz w:val="16"/>
        </w:rPr>
        <w:sym w:font="Symbol" w:char="F044"/>
      </w:r>
      <w:r>
        <w:rPr>
          <w:rFonts w:ascii="Times New Roman" w:hAnsi="Times New Roman" w:cs="Times New Roman"/>
          <w:sz w:val="18"/>
          <w:szCs w:val="24"/>
        </w:rPr>
        <w:t>х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Symbol" w:hAnsi="Symbol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sym w:font="Symbol" w:char="F044"/>
      </w:r>
      <w:r>
        <w:rPr>
          <w:rFonts w:ascii="Times New Roman" w:hAnsi="Times New Roman" w:cs="Times New Roman"/>
          <w:sz w:val="24"/>
          <w:szCs w:val="24"/>
        </w:rPr>
        <w:t xml:space="preserve">=  </w:t>
      </w:r>
      <w:r>
        <w:rPr>
          <w:rFonts w:ascii="Symbol" w:hAnsi="Symbol" w:cs="Times New Roman"/>
          <w:i/>
          <w:sz w:val="28"/>
          <w:szCs w:val="28"/>
          <w:lang w:val="en-US"/>
        </w:rPr>
        <w:t></w:t>
      </w:r>
      <w:r>
        <w:rPr>
          <w:rFonts w:ascii="Symbol" w:hAnsi="Symbol" w:cs="Times New Roman"/>
          <w:i/>
          <w:sz w:val="28"/>
          <w:szCs w:val="28"/>
        </w:rPr>
        <w:t></w:t>
      </w:r>
      <w:r>
        <w:rPr>
          <w:rFonts w:ascii="Symbol" w:hAnsi="Symbol" w:cs="Times New Roman"/>
          <w:i/>
          <w:sz w:val="28"/>
          <w:szCs w:val="28"/>
        </w:rPr>
        <w:t></w:t>
      </w:r>
      <w:r>
        <w:rPr>
          <w:rFonts w:ascii="Symbol" w:hAnsi="Symbol" w:cs="Times New Roman"/>
          <w:i/>
          <w:sz w:val="28"/>
          <w:szCs w:val="28"/>
        </w:rPr>
        <w:t></w:t>
      </w:r>
      <w:r>
        <w:rPr>
          <w:rFonts w:ascii="Symbol" w:hAnsi="Symbol" w:cs="Times New Roman"/>
          <w:i/>
          <w:sz w:val="28"/>
          <w:szCs w:val="28"/>
        </w:rPr>
        <w:t></w:t>
      </w:r>
      <w:r>
        <w:rPr>
          <w:rFonts w:ascii="Symbol" w:hAnsi="Symbol" w:cs="Times New Roman"/>
          <w:i/>
          <w:sz w:val="28"/>
          <w:szCs w:val="28"/>
        </w:rPr>
        <w:t></w:t>
      </w:r>
      <w:r>
        <w:rPr>
          <w:rFonts w:ascii="Symbol" w:hAnsi="Symbol" w:cs="Times New Roman"/>
          <w:i/>
          <w:sz w:val="28"/>
          <w:szCs w:val="28"/>
        </w:rPr>
        <w:t></w:t>
      </w:r>
      <w:r>
        <w:rPr>
          <w:rFonts w:ascii="Symbol" w:hAnsi="Symbol" w:cs="Times New Roman"/>
          <w:i/>
          <w:sz w:val="28"/>
          <w:szCs w:val="28"/>
        </w:rPr>
        <w:t></w:t>
      </w:r>
      <w:r>
        <w:rPr>
          <w:rFonts w:ascii="Symbol" w:hAnsi="Symbol" w:cs="Times New Roman"/>
          <w:i/>
          <w:sz w:val="28"/>
          <w:szCs w:val="28"/>
        </w:rPr>
        <w:t></w:t>
      </w:r>
      <w:r>
        <w:rPr>
          <w:rFonts w:ascii="Symbol" w:hAnsi="Symbol" w:cs="Times New Roman"/>
          <w:i/>
          <w:sz w:val="28"/>
          <w:szCs w:val="28"/>
        </w:rPr>
        <w:t>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Symbol" w:hAnsi="Symbol" w:cs="Times New Roman"/>
          <w:sz w:val="24"/>
          <w:szCs w:val="24"/>
        </w:rPr>
      </w:pPr>
      <w:r>
        <w:rPr>
          <w:rFonts w:ascii="Symbol" w:hAnsi="Symbol" w:cs="Times New Roman"/>
          <w:i/>
          <w:sz w:val="24"/>
          <w:szCs w:val="24"/>
        </w:rPr>
        <w:t></w:t>
      </w:r>
      <w:r>
        <w:rPr>
          <w:rFonts w:ascii="Symbol" w:hAnsi="Symbol" w:cs="Times New Roman"/>
          <w:i/>
          <w:sz w:val="24"/>
          <w:szCs w:val="24"/>
        </w:rPr>
        <w:t></w:t>
      </w:r>
      <w:r>
        <w:rPr>
          <w:rFonts w:ascii="Symbol" w:hAnsi="Symbol" w:cs="Times New Roman"/>
          <w:i/>
          <w:sz w:val="24"/>
          <w:szCs w:val="24"/>
        </w:rPr>
        <w:t></w:t>
      </w:r>
      <w:r>
        <w:rPr>
          <w:rFonts w:ascii="Symbol" w:hAnsi="Symbol" w:cs="Times New Roman"/>
          <w:i/>
          <w:sz w:val="24"/>
          <w:szCs w:val="24"/>
        </w:rPr>
        <w:t></w:t>
      </w:r>
      <w:r>
        <w:rPr>
          <w:rFonts w:ascii="Symbol" w:hAnsi="Symbol" w:cs="Times New Roman"/>
          <w:i/>
          <w:sz w:val="24"/>
          <w:szCs w:val="24"/>
        </w:rPr>
        <w:t></w:t>
      </w:r>
      <w:r>
        <w:rPr>
          <w:rFonts w:ascii="Symbol" w:hAnsi="Symbol" w:cs="Times New Roman"/>
          <w:i/>
          <w:sz w:val="24"/>
          <w:szCs w:val="24"/>
        </w:rPr>
        <w:t></w:t>
      </w:r>
      <w:r>
        <w:rPr>
          <w:rFonts w:ascii="Symbol" w:hAnsi="Symbol" w:cs="Times New Roman"/>
          <w:i/>
          <w:sz w:val="24"/>
          <w:szCs w:val="24"/>
        </w:rPr>
        <w:t></w:t>
      </w:r>
      <w:r>
        <w:rPr>
          <w:rFonts w:ascii="Symbol" w:hAnsi="Symbol" w:cs="Times New Roman"/>
          <w:i/>
          <w:sz w:val="24"/>
          <w:szCs w:val="24"/>
        </w:rPr>
        <w:t></w:t>
      </w:r>
      <w:r>
        <w:rPr>
          <w:rFonts w:ascii="Symbol" w:hAnsi="Symbol" w:cs="Times New Roman"/>
          <w:i/>
          <w:sz w:val="24"/>
          <w:szCs w:val="24"/>
        </w:rPr>
        <w:t></w:t>
      </w:r>
      <w:r>
        <w:rPr>
          <w:rFonts w:ascii="Symbol" w:hAnsi="Symbol" w:cs="Times New Roman"/>
          <w:i/>
          <w:sz w:val="24"/>
          <w:szCs w:val="24"/>
        </w:rPr>
        <w:t></w:t>
      </w:r>
      <w:r>
        <w:rPr>
          <w:rFonts w:ascii="Symbol" w:hAnsi="Symbol" w:cs="Times New Roman"/>
          <w:i/>
          <w:sz w:val="24"/>
          <w:szCs w:val="24"/>
        </w:rPr>
        <w:t></w:t>
      </w:r>
      <w:r>
        <w:rPr>
          <w:rFonts w:ascii="Symbol" w:hAnsi="Symbol" w:cs="Times New Roman"/>
          <w:i/>
          <w:sz w:val="24"/>
          <w:szCs w:val="24"/>
        </w:rPr>
        <w:t></w:t>
      </w:r>
      <w:r>
        <w:rPr>
          <w:rFonts w:ascii="Symbol" w:hAnsi="Symbol" w:cs="Times New Roman"/>
          <w:i/>
          <w:sz w:val="24"/>
          <w:szCs w:val="24"/>
        </w:rPr>
        <w:t></w:t>
      </w:r>
      <w:r>
        <w:rPr>
          <w:rFonts w:ascii="Symbol" w:hAnsi="Symbol" w:cs="Times New Roman"/>
          <w:i/>
          <w:sz w:val="24"/>
          <w:szCs w:val="24"/>
        </w:rPr>
        <w:t></w:t>
      </w:r>
      <w:r>
        <w:rPr>
          <w:rFonts w:ascii="Symbol" w:hAnsi="Symbol" w:cs="Times New Roman"/>
          <w:i/>
          <w:sz w:val="24"/>
          <w:szCs w:val="24"/>
        </w:rPr>
        <w:t></w:t>
      </w:r>
      <w:r>
        <w:rPr>
          <w:rFonts w:ascii="Symbol" w:hAnsi="Symbol" w:cs="Times New Roman"/>
          <w:i/>
          <w:sz w:val="24"/>
          <w:szCs w:val="24"/>
        </w:rPr>
        <w:t></w:t>
      </w:r>
      <w:r>
        <w:rPr>
          <w:rFonts w:ascii="Symbol" w:hAnsi="Symbol" w:cs="Times New Roman"/>
          <w:sz w:val="24"/>
          <w:szCs w:val="24"/>
        </w:rPr>
        <w:t></w:t>
      </w:r>
      <w:r>
        <w:rPr>
          <w:rFonts w:ascii="Symbol" w:hAnsi="Symbol" w:cs="Times New Roman"/>
          <w:sz w:val="24"/>
          <w:szCs w:val="24"/>
        </w:rPr>
        <w:t></w:t>
      </w:r>
      <w:r>
        <w:rPr>
          <w:rFonts w:ascii="Symbol" w:hAnsi="Symbol" w:cs="Times New Roman"/>
          <w:sz w:val="24"/>
          <w:szCs w:val="24"/>
        </w:rPr>
        <w:t>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Symbol" w:hAnsi="Symbol" w:cs="Times New Roman"/>
          <w:i/>
          <w:sz w:val="28"/>
          <w:szCs w:val="28"/>
          <w:lang w:val="en-US"/>
        </w:rPr>
        <w:t></w:t>
      </w:r>
      <w:r>
        <w:rPr>
          <w:rFonts w:ascii="Symbol" w:hAnsi="Symbol" w:cs="Times New Roman"/>
          <w:i/>
          <w:sz w:val="28"/>
          <w:szCs w:val="28"/>
        </w:rPr>
        <w:t></w:t>
      </w:r>
      <w:r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граница относительной погрешности измерения по таблице 1 настоящего </w:t>
      </w:r>
      <w:proofErr w:type="gramStart"/>
      <w:r>
        <w:rPr>
          <w:rFonts w:ascii="Times New Roman" w:hAnsi="Times New Roman" w:cs="Times New Roman"/>
          <w:sz w:val="24"/>
          <w:szCs w:val="24"/>
        </w:rPr>
        <w:t>стандарта,%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условие не выполняется, эксперимент повторяют. В случае повторения отрицательного результата выясняют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причины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приводящие к неудовлетворительным результатам контроля и устраняют их.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Приложение4.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метрологических параметров см.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Табл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3AF4" w:rsidRDefault="00243AF4" w:rsidP="00243AF4">
      <w:pPr>
        <w:pStyle w:val="a3"/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Проверка однородности выборки полученных результатов количества цианидов, добавленных в пробу. Мкг</w:t>
      </w:r>
    </w:p>
    <w:p w:rsidR="00243AF4" w:rsidRDefault="00243AF4" w:rsidP="00243AF4">
      <w:pPr>
        <w:pStyle w:val="a3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AF4" w:rsidRDefault="00243AF4" w:rsidP="00243AF4">
      <w:pPr>
        <w:pStyle w:val="a3"/>
        <w:numPr>
          <w:ilvl w:val="1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размаха варьирования полученных для результатов производился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формуле :</w:t>
      </w:r>
      <w:proofErr w:type="gramEnd"/>
    </w:p>
    <w:p w:rsidR="00243AF4" w:rsidRDefault="00243AF4" w:rsidP="00243AF4">
      <w:pPr>
        <w:pStyle w:val="a3"/>
        <w:tabs>
          <w:tab w:val="left" w:pos="0"/>
        </w:tabs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R=</w:t>
      </w:r>
      <w:proofErr w:type="spellStart"/>
      <w:r>
        <w:rPr>
          <w:rFonts w:ascii="Times New Roman" w:hAnsi="Times New Roman" w:cs="Times New Roman"/>
          <w:sz w:val="24"/>
          <w:szCs w:val="24"/>
        </w:rPr>
        <w:t>Хmax-Xmin</w:t>
      </w:r>
      <w:proofErr w:type="spellEnd"/>
    </w:p>
    <w:p w:rsidR="00243AF4" w:rsidRDefault="00243AF4" w:rsidP="00243AF4">
      <w:pPr>
        <w:pStyle w:val="a3"/>
        <w:numPr>
          <w:ilvl w:val="1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Расчет значения контрольного критерия для сомнительного результата </w:t>
      </w:r>
      <w:r>
        <w:rPr>
          <w:rFonts w:ascii="Times New Roman" w:hAnsi="Times New Roman" w:cs="Times New Roman"/>
          <w:sz w:val="24"/>
          <w:szCs w:val="24"/>
          <w:lang w:val="en-US"/>
        </w:rPr>
        <w:t>Qi</w:t>
      </w:r>
    </w:p>
    <w:p w:rsidR="00243AF4" w:rsidRDefault="00243AF4" w:rsidP="00243AF4">
      <w:pPr>
        <w:pStyle w:val="a3"/>
        <w:tabs>
          <w:tab w:val="left" w:pos="0"/>
        </w:tabs>
        <w:spacing w:after="0" w:line="240" w:lineRule="auto"/>
        <w:ind w:left="100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| Xi -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Symbol" w:char="F060"/>
      </w:r>
      <w:r>
        <w:rPr>
          <w:rFonts w:ascii="Times New Roman" w:hAnsi="Times New Roman" w:cs="Times New Roman"/>
          <w:sz w:val="24"/>
          <w:szCs w:val="24"/>
          <w:lang w:val="en-US"/>
        </w:rPr>
        <w:t>X i</w:t>
      </w:r>
      <w:r>
        <w:rPr>
          <w:rFonts w:ascii="Times New Roman" w:hAnsi="Times New Roman" w:cs="Times New Roman"/>
          <w:sz w:val="20"/>
          <w:szCs w:val="20"/>
          <w:lang w:val="en-US"/>
        </w:rPr>
        <w:t>±1</w:t>
      </w:r>
    </w:p>
    <w:p w:rsidR="00243AF4" w:rsidRDefault="00243AF4" w:rsidP="00243AF4">
      <w:pPr>
        <w:pStyle w:val="a3"/>
        <w:tabs>
          <w:tab w:val="left" w:pos="0"/>
        </w:tabs>
        <w:spacing w:after="0" w:line="240" w:lineRule="auto"/>
        <w:ind w:left="100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Qi = ------------------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R</w:t>
      </w:r>
    </w:p>
    <w:p w:rsidR="00243AF4" w:rsidRDefault="00243AF4" w:rsidP="00243AF4">
      <w:pPr>
        <w:pStyle w:val="a3"/>
        <w:numPr>
          <w:ilvl w:val="1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Расчет среднего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арифметического  </w:t>
      </w:r>
      <w:r>
        <w:rPr>
          <w:rFonts w:ascii="Times New Roman" w:hAnsi="Times New Roman" w:cs="Times New Roman"/>
          <w:sz w:val="24"/>
          <w:szCs w:val="24"/>
        </w:rPr>
        <w:sym w:font="Symbol" w:char="F060"/>
      </w:r>
      <w:r>
        <w:rPr>
          <w:rFonts w:ascii="Times New Roman" w:hAnsi="Times New Roman" w:cs="Times New Roman"/>
          <w:sz w:val="24"/>
          <w:szCs w:val="24"/>
        </w:rPr>
        <w:t>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:</w:t>
      </w:r>
    </w:p>
    <w:p w:rsidR="00243AF4" w:rsidRDefault="00243AF4" w:rsidP="00243AF4">
      <w:pPr>
        <w:pStyle w:val="a3"/>
        <w:tabs>
          <w:tab w:val="left" w:pos="0"/>
        </w:tabs>
        <w:spacing w:after="0" w:line="240" w:lineRule="auto"/>
        <w:ind w:left="1004"/>
        <w:jc w:val="both"/>
        <w:rPr>
          <w:rFonts w:ascii="Times New Roman" w:hAnsi="Times New Roman" w:cs="Times New Roman"/>
          <w:sz w:val="24"/>
          <w:szCs w:val="24"/>
        </w:rPr>
      </w:pPr>
    </w:p>
    <w:p w:rsidR="00243AF4" w:rsidRDefault="00243AF4" w:rsidP="00243AF4">
      <w:pPr>
        <w:tabs>
          <w:tab w:val="left" w:pos="851"/>
        </w:tabs>
        <w:jc w:val="center"/>
        <w:rPr>
          <w:rFonts w:ascii="Times New Roman" w:eastAsia="Times New Roman" w:hAnsi="Times New Roman" w:cs="Times New Roman"/>
          <w:position w:val="-28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sym w:font="Symbol" w:char="F060"/>
      </w:r>
      <w:r>
        <w:rPr>
          <w:rFonts w:ascii="Times New Roman" w:hAnsi="Times New Roman" w:cs="Times New Roman"/>
          <w:sz w:val="24"/>
          <w:szCs w:val="24"/>
        </w:rPr>
        <w:t xml:space="preserve">Х = </w:t>
      </w:r>
      <w:r>
        <w:rPr>
          <w:rFonts w:ascii="Times New Roman" w:eastAsia="Times New Roman" w:hAnsi="Times New Roman" w:cs="Times New Roman"/>
          <w:position w:val="-28"/>
          <w:sz w:val="28"/>
          <w:szCs w:val="28"/>
        </w:rPr>
        <w:object w:dxaOrig="1320" w:dyaOrig="6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pt;height:33.75pt" o:ole="">
            <v:imagedata r:id="rId6" o:title=""/>
          </v:shape>
          <o:OLEObject Type="Embed" ProgID="Equation.3" ShapeID="_x0000_i1025" DrawAspect="Content" ObjectID="_1671631807" r:id="rId7"/>
        </w:object>
      </w:r>
    </w:p>
    <w:p w:rsidR="00243AF4" w:rsidRDefault="00243AF4" w:rsidP="00243AF4">
      <w:pPr>
        <w:tabs>
          <w:tab w:val="left" w:pos="72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Определение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воспроизводимости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полученных результатов.</w:t>
      </w:r>
    </w:p>
    <w:p w:rsidR="00243AF4" w:rsidRDefault="00243AF4" w:rsidP="00243AF4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3.1. Расчет абсолютного отклонения отдельного результата от среднего значения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43AF4" w:rsidRDefault="00243AF4" w:rsidP="00243AF4">
      <w:pPr>
        <w:tabs>
          <w:tab w:val="left" w:pos="720"/>
        </w:tabs>
        <w:jc w:val="center"/>
        <w:rPr>
          <w:rFonts w:ascii="Times New Roman" w:eastAsia="Times New Roman" w:hAnsi="Times New Roman" w:cs="Times New Roman"/>
          <w:position w:val="-12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80" w:dyaOrig="345">
          <v:shape id="_x0000_i1026" type="#_x0000_t75" style="width:9pt;height:17.25pt" o:ole="">
            <v:imagedata r:id="rId8" o:title=""/>
          </v:shape>
          <o:OLEObject Type="Embed" ProgID="Equation.3" ShapeID="_x0000_i1026" DrawAspect="Content" ObjectID="_1671631808" r:id="rId9"/>
        </w:object>
      </w: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260" w:dyaOrig="405">
          <v:shape id="_x0000_i1027" type="#_x0000_t75" style="width:63pt;height:20.25pt" o:ole="">
            <v:imagedata r:id="rId10" o:title=""/>
          </v:shape>
          <o:OLEObject Type="Embed" ProgID="Equation.3" ShapeID="_x0000_i1027" DrawAspect="Content" ObjectID="_1671631809" r:id="rId11"/>
        </w:object>
      </w:r>
    </w:p>
    <w:p w:rsidR="00243AF4" w:rsidRDefault="00243AF4" w:rsidP="00243AF4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Расчет относительного отклонения отдельного результата от среднего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43AF4" w:rsidRDefault="00243AF4" w:rsidP="00243AF4">
      <w:pPr>
        <w:tabs>
          <w:tab w:val="left" w:pos="72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position w:val="-36"/>
          <w:sz w:val="24"/>
          <w:szCs w:val="24"/>
        </w:rPr>
        <w:object w:dxaOrig="915" w:dyaOrig="795">
          <v:shape id="_x0000_i1028" type="#_x0000_t75" style="width:45.75pt;height:39.75pt" o:ole="">
            <v:imagedata r:id="rId12" o:title=""/>
          </v:shape>
          <o:OLEObject Type="Embed" ProgID="Equation.3" ShapeID="_x0000_i1028" DrawAspect="Content" ObjectID="_1671631810" r:id="rId13"/>
        </w:object>
      </w:r>
    </w:p>
    <w:p w:rsidR="00243AF4" w:rsidRDefault="00243AF4" w:rsidP="00243AF4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Расчет стандартного отклонения отдельного результата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от среднего. </w:t>
      </w:r>
    </w:p>
    <w:p w:rsidR="00243AF4" w:rsidRDefault="00243AF4" w:rsidP="00243AF4">
      <w:pPr>
        <w:tabs>
          <w:tab w:val="left" w:pos="72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26"/>
          <w:sz w:val="24"/>
          <w:szCs w:val="24"/>
        </w:rPr>
        <w:object w:dxaOrig="1965" w:dyaOrig="1035">
          <v:shape id="_x0000_i1029" type="#_x0000_t75" style="width:98.25pt;height:51.75pt" o:ole="">
            <v:imagedata r:id="rId14" o:title=""/>
          </v:shape>
          <o:OLEObject Type="Embed" ProgID="Equation.3" ShapeID="_x0000_i1029" DrawAspect="Content" ObjectID="_1671631811" r:id="rId15"/>
        </w:objec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243AF4" w:rsidRDefault="00243AF4" w:rsidP="00243AF4">
      <w:pPr>
        <w:tabs>
          <w:tab w:val="left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3.4.Расчет стандартного отклонения среднего результата от предполагаемого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истинного </w:t>
      </w:r>
      <w:r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300" w:dyaOrig="375">
          <v:shape id="_x0000_i1030" type="#_x0000_t75" style="width:15pt;height:18.75pt" o:ole="">
            <v:imagedata r:id="rId16" o:title=""/>
          </v:shape>
          <o:OLEObject Type="Embed" ProgID="Equation.3" ShapeID="_x0000_i1030" DrawAspect="Content" ObjectID="_1671631812" r:id="rId17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43AF4" w:rsidRDefault="00243AF4" w:rsidP="00243AF4">
      <w:pPr>
        <w:tabs>
          <w:tab w:val="left" w:pos="72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945" w:dyaOrig="660">
          <v:shape id="_x0000_i1031" type="#_x0000_t75" style="width:47.25pt;height:33pt" o:ole="">
            <v:imagedata r:id="rId18" o:title=""/>
          </v:shape>
          <o:OLEObject Type="Embed" ProgID="Equation.3" ShapeID="_x0000_i1031" DrawAspect="Content" ObjectID="_1671631813" r:id="rId19"/>
        </w:object>
      </w:r>
    </w:p>
    <w:p w:rsidR="00243AF4" w:rsidRDefault="00243AF4" w:rsidP="00243AF4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3.5. Расчет относительного стандартного отклонения </w:t>
      </w:r>
      <w:r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285" w:dyaOrig="345">
          <v:shape id="_x0000_i1032" type="#_x0000_t75" style="width:14.25pt;height:17.25pt" o:ole="">
            <v:imagedata r:id="rId20" o:title=""/>
          </v:shape>
          <o:OLEObject Type="Embed" ProgID="Equation.3" ShapeID="_x0000_i1032" DrawAspect="Content" ObjectID="_1671631814" r:id="rId21"/>
        </w:object>
      </w:r>
    </w:p>
    <w:p w:rsidR="00243AF4" w:rsidRDefault="00243AF4" w:rsidP="00243AF4">
      <w:pPr>
        <w:tabs>
          <w:tab w:val="left" w:pos="720"/>
        </w:tabs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36"/>
          <w:sz w:val="24"/>
          <w:szCs w:val="24"/>
        </w:rPr>
        <w:object w:dxaOrig="1500" w:dyaOrig="735">
          <v:shape id="_x0000_i1033" type="#_x0000_t75" style="width:75pt;height:36.75pt" o:ole="">
            <v:imagedata r:id="rId22" o:title=""/>
          </v:shape>
          <o:OLEObject Type="Embed" ProgID="Equation.3" ShapeID="_x0000_i1033" DrawAspect="Content" ObjectID="_1671631815" r:id="rId23"/>
        </w:object>
      </w:r>
    </w:p>
    <w:p w:rsidR="00243AF4" w:rsidRDefault="00243AF4" w:rsidP="00243AF4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3.6. Расчет величины доверительного интервала.            </w:t>
      </w:r>
    </w:p>
    <w:p w:rsidR="00243AF4" w:rsidRDefault="00243AF4" w:rsidP="00243AF4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3.6.1. Расчет полуширины доверительного интервала </w:t>
      </w:r>
      <w:r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435" w:dyaOrig="375">
          <v:shape id="_x0000_i1034" type="#_x0000_t75" style="width:21.75pt;height:18.75pt" o:ole="">
            <v:imagedata r:id="rId24" o:title=""/>
          </v:shape>
          <o:OLEObject Type="Embed" ProgID="Equation.3" ShapeID="_x0000_i1034" DrawAspect="Content" ObjectID="_1671631816" r:id="rId25"/>
        </w:object>
      </w:r>
      <w:r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i/>
          <w:sz w:val="24"/>
          <w:szCs w:val="24"/>
        </w:rPr>
        <w:t>=4 при Р=95 %).</w:t>
      </w:r>
    </w:p>
    <w:p w:rsidR="00243AF4" w:rsidRDefault="00243AF4" w:rsidP="00243AF4">
      <w:pPr>
        <w:pStyle w:val="1"/>
        <w:ind w:left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ε </w:t>
      </w:r>
      <w:r>
        <w:rPr>
          <w:rFonts w:ascii="Times New Roman" w:hAnsi="Times New Roman"/>
          <w:sz w:val="24"/>
          <w:szCs w:val="24"/>
          <w:vertAlign w:val="subscript"/>
        </w:rPr>
        <w:t>0,</w:t>
      </w:r>
      <w:proofErr w:type="gramStart"/>
      <w:r>
        <w:rPr>
          <w:rFonts w:ascii="Times New Roman" w:hAnsi="Times New Roman"/>
          <w:sz w:val="24"/>
          <w:szCs w:val="24"/>
          <w:vertAlign w:val="subscript"/>
        </w:rPr>
        <w:t xml:space="preserve">95 </w:t>
      </w:r>
      <w:r>
        <w:rPr>
          <w:rFonts w:ascii="Times New Roman" w:hAnsi="Times New Roman"/>
          <w:sz w:val="24"/>
          <w:szCs w:val="24"/>
        </w:rPr>
        <w:t xml:space="preserve"> =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S</w:t>
      </w:r>
      <w:r>
        <w:rPr>
          <w:rFonts w:ascii="Times New Roman" w:hAnsi="Times New Roman"/>
          <w:i/>
          <w:position w:val="-14"/>
          <w:sz w:val="24"/>
          <w:szCs w:val="24"/>
          <w:lang w:val="en-US"/>
        </w:rPr>
        <w:object w:dxaOrig="165" w:dyaOrig="375">
          <v:shape id="_x0000_i1035" type="#_x0000_t75" style="width:8.25pt;height:18.75pt" o:ole="">
            <v:imagedata r:id="rId26" o:title=""/>
          </v:shape>
          <o:OLEObject Type="Embed" ProgID="Equation.3" ShapeID="_x0000_i1035" DrawAspect="Content" ObjectID="_1671631817" r:id="rId27"/>
        </w:object>
      </w:r>
      <w:r>
        <w:rPr>
          <w:rFonts w:ascii="Times New Roman" w:hAnsi="Times New Roman"/>
          <w:i/>
          <w:sz w:val="24"/>
          <w:szCs w:val="24"/>
          <w:lang w:val="en-US"/>
        </w:rPr>
        <w:object w:dxaOrig="120" w:dyaOrig="120">
          <v:shape id="_x0000_i1036" type="#_x0000_t75" style="width:6pt;height:6pt" o:ole="">
            <v:imagedata r:id="rId28" o:title=""/>
          </v:shape>
          <o:OLEObject Type="Embed" ProgID="Equation.3" ShapeID="_x0000_i1036" DrawAspect="Content" ObjectID="_1671631818" r:id="rId29"/>
        </w:objec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t</w:t>
      </w:r>
      <w:r>
        <w:rPr>
          <w:rFonts w:ascii="Times New Roman" w:hAnsi="Times New Roman"/>
          <w:i/>
          <w:sz w:val="24"/>
          <w:szCs w:val="24"/>
          <w:vertAlign w:val="subscript"/>
          <w:lang w:val="en-US"/>
        </w:rPr>
        <w:t>P</w:t>
      </w:r>
      <w:proofErr w:type="spellEnd"/>
      <w:r>
        <w:rPr>
          <w:rFonts w:ascii="Times New Roman" w:hAnsi="Times New Roman"/>
          <w:i/>
          <w:sz w:val="24"/>
          <w:szCs w:val="24"/>
          <w:vertAlign w:val="subscript"/>
        </w:rPr>
        <w:t>,</w:t>
      </w:r>
      <w:r>
        <w:rPr>
          <w:rFonts w:ascii="Times New Roman" w:hAnsi="Times New Roman"/>
          <w:i/>
          <w:sz w:val="24"/>
          <w:szCs w:val="24"/>
          <w:vertAlign w:val="subscript"/>
          <w:lang w:val="en-US"/>
        </w:rPr>
        <w:t>f</w:t>
      </w:r>
      <w:r>
        <w:rPr>
          <w:rFonts w:ascii="Times New Roman" w:hAnsi="Times New Roman"/>
          <w:i/>
          <w:sz w:val="24"/>
          <w:szCs w:val="24"/>
        </w:rPr>
        <w:t xml:space="preserve">  ,</w:t>
      </w:r>
    </w:p>
    <w:p w:rsidR="00243AF4" w:rsidRDefault="00243AF4" w:rsidP="00243AF4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где </w:t>
      </w:r>
      <w:r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360" w:dyaOrig="375">
          <v:shape id="_x0000_i1037" type="#_x0000_t75" style="width:18pt;height:18.75pt" o:ole="">
            <v:imagedata r:id="rId30" o:title=""/>
          </v:shape>
          <o:OLEObject Type="Embed" ProgID="Equation.3" ShapeID="_x0000_i1037" DrawAspect="Content" ObjectID="_1671631819" r:id="rId31"/>
        </w:object>
      </w:r>
      <w:r>
        <w:rPr>
          <w:rFonts w:ascii="Times New Roman" w:hAnsi="Times New Roman" w:cs="Times New Roman"/>
          <w:sz w:val="24"/>
          <w:szCs w:val="24"/>
        </w:rPr>
        <w:t>- коэффициент Стьюдента (по таблице).</w:t>
      </w:r>
    </w:p>
    <w:p w:rsidR="00243AF4" w:rsidRDefault="00243AF4" w:rsidP="00243AF4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3.6.2. Расчет величины доверительного интервала А.</w:t>
      </w:r>
    </w:p>
    <w:p w:rsidR="00243AF4" w:rsidRDefault="00243AF4" w:rsidP="00243AF4">
      <w:pPr>
        <w:tabs>
          <w:tab w:val="left" w:pos="72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350" w:dyaOrig="525">
          <v:shape id="_x0000_i1038" type="#_x0000_t75" style="width:67.5pt;height:26.25pt" o:ole="">
            <v:imagedata r:id="rId32" o:title=""/>
          </v:shape>
          <o:OLEObject Type="Embed" ProgID="Equation.3" ShapeID="_x0000_i1038" DrawAspect="Content" ObjectID="_1671631820" r:id="rId33"/>
        </w:object>
      </w:r>
    </w:p>
    <w:p w:rsidR="00243AF4" w:rsidRDefault="00243AF4" w:rsidP="00243AF4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3.6.2. % найденного вещества от количества введенного.</w:t>
      </w:r>
    </w:p>
    <w:p w:rsidR="00243AF4" w:rsidRDefault="00243AF4" w:rsidP="00243AF4">
      <w:pPr>
        <w:tabs>
          <w:tab w:val="left" w:pos="7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43AF4" w:rsidRDefault="00243AF4" w:rsidP="00243AF4">
      <w:pPr>
        <w:tabs>
          <w:tab w:val="left" w:pos="851"/>
          <w:tab w:val="left" w:pos="549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Приложение 5.</w:t>
      </w:r>
    </w:p>
    <w:p w:rsidR="00243AF4" w:rsidRDefault="00243AF4" w:rsidP="00243AF4">
      <w:pPr>
        <w:pStyle w:val="a3"/>
        <w:tabs>
          <w:tab w:val="left" w:pos="0"/>
        </w:tabs>
        <w:spacing w:after="0" w:line="240" w:lineRule="auto"/>
        <w:ind w:left="1004"/>
        <w:jc w:val="both"/>
        <w:rPr>
          <w:rFonts w:ascii="Times New Roman" w:hAnsi="Times New Roman" w:cs="Times New Roman"/>
          <w:sz w:val="24"/>
          <w:szCs w:val="24"/>
        </w:rPr>
      </w:pPr>
    </w:p>
    <w:p w:rsidR="00243AF4" w:rsidRDefault="00243AF4" w:rsidP="00243AF4">
      <w:pPr>
        <w:pStyle w:val="a3"/>
        <w:tabs>
          <w:tab w:val="left" w:pos="0"/>
        </w:tabs>
        <w:spacing w:after="0" w:line="240" w:lineRule="auto"/>
        <w:ind w:left="1004"/>
        <w:jc w:val="both"/>
        <w:rPr>
          <w:rFonts w:ascii="Times New Roman" w:hAnsi="Times New Roman" w:cs="Times New Roman"/>
          <w:sz w:val="24"/>
          <w:szCs w:val="24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24550" cy="2914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16" t="-237" r="-516" b="47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 1.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867400" cy="3429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" t="-685" r="29251" b="24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Рис.2.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67400" cy="3276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8" t="-1233" r="29575" b="24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Рис.3.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2625" cy="24479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t="-722" r="-14" b="45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Рис.4.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353050" cy="2819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" r="24579" b="20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Рис.5.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581650" cy="2676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" t="18390" r="34795" b="27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Рис.6.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676900" cy="3009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47" t="32587" r="16026" b="17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Рис.7.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267325" cy="2886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8" t="18813" r="16026" b="18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Рис.8.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67325" cy="2962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0" t="15395" r="32372" b="32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Рис.9.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34075" cy="3352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0" b="6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Рис.10.</w:t>
      </w: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AF4" w:rsidRDefault="00243AF4" w:rsidP="00243A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35BA" w:rsidRDefault="00A235BA"/>
    <w:sectPr w:rsidR="00A235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928FC"/>
    <w:multiLevelType w:val="multilevel"/>
    <w:tmpl w:val="BF989D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04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abstractNum w:abstractNumId="1" w15:restartNumberingAfterBreak="0">
    <w:nsid w:val="17320900"/>
    <w:multiLevelType w:val="hybridMultilevel"/>
    <w:tmpl w:val="64E06CB6"/>
    <w:lvl w:ilvl="0" w:tplc="7E82D2C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9E23AA2"/>
    <w:multiLevelType w:val="multilevel"/>
    <w:tmpl w:val="46244E52"/>
    <w:lvl w:ilvl="0">
      <w:start w:val="4"/>
      <w:numFmt w:val="decimal"/>
      <w:lvlText w:val="%1."/>
      <w:lvlJc w:val="left"/>
      <w:pPr>
        <w:ind w:left="675" w:hanging="675"/>
      </w:pPr>
      <w:rPr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b w:val="0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b w:val="0"/>
      </w:rPr>
    </w:lvl>
  </w:abstractNum>
  <w:abstractNum w:abstractNumId="3" w15:restartNumberingAfterBreak="0">
    <w:nsid w:val="4154071E"/>
    <w:multiLevelType w:val="hybridMultilevel"/>
    <w:tmpl w:val="5816C4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8951BE8"/>
    <w:multiLevelType w:val="hybridMultilevel"/>
    <w:tmpl w:val="B7966C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EA415E"/>
    <w:multiLevelType w:val="hybridMultilevel"/>
    <w:tmpl w:val="02ACBF20"/>
    <w:lvl w:ilvl="0" w:tplc="5D4231E8">
      <w:start w:val="3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6AA05475"/>
    <w:multiLevelType w:val="hybridMultilevel"/>
    <w:tmpl w:val="4F42253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D935DB"/>
    <w:multiLevelType w:val="multilevel"/>
    <w:tmpl w:val="DB10788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420" w:hanging="42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1080" w:hanging="108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44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</w:lvl>
  </w:abstractNum>
  <w:abstractNum w:abstractNumId="8" w15:restartNumberingAfterBreak="0">
    <w:nsid w:val="704E2FEF"/>
    <w:multiLevelType w:val="multilevel"/>
    <w:tmpl w:val="7D9AF7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0" w:hanging="42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4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26E"/>
    <w:rsid w:val="002342B0"/>
    <w:rsid w:val="00243AF4"/>
    <w:rsid w:val="002D62C7"/>
    <w:rsid w:val="00872A09"/>
    <w:rsid w:val="00A235BA"/>
    <w:rsid w:val="00A7026E"/>
    <w:rsid w:val="00EF1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29A656-0C10-4770-9659-9F1CA773D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3AF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3AF4"/>
    <w:pPr>
      <w:ind w:left="720"/>
      <w:contextualSpacing/>
    </w:pPr>
  </w:style>
  <w:style w:type="paragraph" w:customStyle="1" w:styleId="1">
    <w:name w:val="Абзац списка1"/>
    <w:basedOn w:val="a"/>
    <w:rsid w:val="00243AF4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4">
    <w:name w:val="annotation reference"/>
    <w:basedOn w:val="a0"/>
    <w:semiHidden/>
    <w:unhideWhenUsed/>
    <w:rsid w:val="00243AF4"/>
    <w:rPr>
      <w:sz w:val="16"/>
    </w:rPr>
  </w:style>
  <w:style w:type="table" w:styleId="a5">
    <w:name w:val="Table Grid"/>
    <w:basedOn w:val="a1"/>
    <w:uiPriority w:val="59"/>
    <w:rsid w:val="00243AF4"/>
    <w:pPr>
      <w:spacing w:after="0" w:line="240" w:lineRule="auto"/>
    </w:pPr>
    <w:rPr>
      <w:rFonts w:eastAsiaTheme="minorEastAsia"/>
      <w:lang w:eastAsia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Strong"/>
    <w:basedOn w:val="a0"/>
    <w:uiPriority w:val="22"/>
    <w:qFormat/>
    <w:rsid w:val="00243A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17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4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7" Type="http://schemas.openxmlformats.org/officeDocument/2006/relationships/oleObject" Target="embeddings/oleObject1.bin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12.bin"/><Relationship Id="rId41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oleObject" Target="embeddings/oleObject3.bin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wmf"/><Relationship Id="rId36" Type="http://schemas.openxmlformats.org/officeDocument/2006/relationships/image" Target="media/image18.png"/><Relationship Id="rId10" Type="http://schemas.openxmlformats.org/officeDocument/2006/relationships/image" Target="media/image4.w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4.wmf"/><Relationship Id="rId35" Type="http://schemas.openxmlformats.org/officeDocument/2006/relationships/image" Target="media/image17.png"/><Relationship Id="rId43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25</Pages>
  <Words>6137</Words>
  <Characters>34981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2021-01-08T11:12:00Z</dcterms:created>
  <dcterms:modified xsi:type="dcterms:W3CDTF">2021-01-08T11:23:00Z</dcterms:modified>
</cp:coreProperties>
</file>