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1"/>
        <w:jc w:val="both"/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tbl>
      <w:tblPr>
        <w:tblpPr w:horzAnchor="text" w:tblpX="-80" w:vertAnchor="margin" w:tblpY="1159" w:leftFromText="180" w:topFromText="0" w:rightFromText="180" w:bottomFromText="0"/>
        <w:tblW w:w="9354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6"/>
        <w:gridCol w:w="1316"/>
        <w:gridCol w:w="1224"/>
        <w:gridCol w:w="20"/>
        <w:gridCol w:w="1373"/>
        <w:gridCol w:w="1"/>
        <w:gridCol w:w="1299"/>
        <w:gridCol w:w="1276"/>
      </w:tblGrid>
      <w:tr>
        <w:trPr>
          <w:trHeight w:val="68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Наименование института судебной экспертизы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btLr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количество материалов, поступивших</w:t>
            </w:r>
            <w:r/>
          </w:p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для исследования на экспертизу</w:t>
            </w:r>
            <w:r/>
          </w:p>
        </w:tc>
        <w:tc>
          <w:tcPr>
            <w:shd w:val="clear" w:color="000000" w:fill="ffff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vAlign w:val="center"/>
            <w:vMerge w:val="restart"/>
            <w:textDirection w:val="btLr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 xml:space="preserve">количество выполненных экспертиз</w:t>
            </w:r>
            <w:r>
              <w:rPr>
                <w:highlight w:val="yellow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по категориям дел</w:t>
            </w:r>
            <w:r/>
          </w:p>
        </w:tc>
      </w:tr>
      <w:tr>
        <w:trPr>
          <w:trHeight w:val="1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continue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vAlign w:val="center"/>
            <w:vMerge w:val="continue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r>
            <w:r/>
          </w:p>
        </w:tc>
        <w:tc>
          <w:tcPr>
            <w:gridSpan w:val="3"/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btLr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по уголовным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center"/>
            <w:textDirection w:val="btLr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по гражданским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btLr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  <w:lang w:eastAsia="ru-RU"/>
              </w:rPr>
              <w:t xml:space="preserve">по адм. правонарушениям</w:t>
            </w:r>
            <w:r/>
          </w:p>
        </w:tc>
      </w:tr>
      <w:tr>
        <w:trPr>
          <w:trHeight w:val="344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г. Астана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16508</w:t>
            </w:r>
            <w:r/>
          </w:p>
        </w:tc>
        <w:tc>
          <w:tcPr>
            <w:shd w:val="clear" w:color="000000" w:fill="ffff0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15205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1464</w:t>
            </w: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000000" w:fill="b7dee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523</w:t>
            </w:r>
            <w:r/>
          </w:p>
        </w:tc>
        <w:tc>
          <w:tcPr>
            <w:shd w:val="clear" w:color="000000" w:fill="b7dee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41</w:t>
            </w:r>
            <w:r/>
          </w:p>
        </w:tc>
      </w:tr>
      <w:tr>
        <w:trPr>
          <w:trHeight w:val="370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г. Алматы</w:t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25202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23879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18873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1581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3425</w:t>
            </w:r>
            <w:r/>
          </w:p>
        </w:tc>
      </w:tr>
      <w:tr>
        <w:trPr>
          <w:trHeight w:val="45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Акмолинской области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5072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4824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4487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241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96</w:t>
            </w:r>
            <w:r/>
          </w:p>
        </w:tc>
      </w:tr>
      <w:tr>
        <w:trPr>
          <w:trHeight w:val="424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Актюбинск</w:t>
            </w: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й 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16"/>
                <w:szCs w:val="16"/>
                <w:lang w:val="ru-RU" w:bidi="ar-SA" w:eastAsia="ru-RU"/>
              </w:rPr>
              <w:t xml:space="preserve">области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8428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8278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7628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463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187</w:t>
            </w:r>
            <w:r/>
          </w:p>
        </w:tc>
      </w:tr>
      <w:tr>
        <w:trPr>
          <w:trHeight w:val="424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Алматинской области (Конаев)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 w:eastAsiaTheme="minorHAnsi" w:cstheme="minorBidi"/>
                <w:b w:val="0"/>
                <w:bCs w:val="0"/>
                <w:color w:val="auto"/>
                <w:sz w:val="16"/>
                <w:szCs w:val="16"/>
                <w:lang w:val="ru-RU" w:bidi="ar-SA" w:eastAsia="en-US"/>
              </w:rPr>
            </w:pPr>
            <w:r>
              <w:rPr>
                <w:rFonts w:ascii="Times New Roman" w:hAnsi="Times New Roman" w:eastAsia="Calibri" w:eastAsiaTheme="minorHAnsi" w:cstheme="minorBidi"/>
                <w:b w:val="0"/>
                <w:bCs w:val="0"/>
                <w:color w:val="auto"/>
                <w:sz w:val="16"/>
                <w:szCs w:val="16"/>
                <w:lang w:val="ru-RU" w:bidi="ar-SA" w:eastAsia="en-US"/>
              </w:rPr>
              <w:t xml:space="preserve">3002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 w:eastAsiaTheme="minorHAnsi" w:cstheme="minorBidi"/>
                <w:b w:val="0"/>
                <w:bCs w:val="0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eastAsia="Calibri" w:eastAsiaTheme="minorHAnsi" w:cstheme="minorBidi"/>
                <w:b w:val="0"/>
                <w:bCs w:val="0"/>
                <w:color w:val="auto"/>
                <w:sz w:val="16"/>
                <w:szCs w:val="16"/>
                <w:highlight w:val="yellow"/>
                <w:lang w:val="ru-RU" w:bidi="ar-SA" w:eastAsia="en-US"/>
              </w:rPr>
              <w:t xml:space="preserve">2838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16"/>
                <w:szCs w:val="16"/>
                <w:lang w:eastAsia="ru-RU"/>
              </w:rPr>
              <w:t xml:space="preserve">575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21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242</w:t>
            </w:r>
            <w:r/>
          </w:p>
        </w:tc>
      </w:tr>
      <w:tr>
        <w:trPr>
          <w:trHeight w:val="469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Атырауской области</w:t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6379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6152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5388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432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332</w:t>
            </w:r>
            <w:r/>
          </w:p>
        </w:tc>
      </w:tr>
      <w:tr>
        <w:trPr>
          <w:trHeight w:val="469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области Абай</w:t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5424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 w:val="0"/>
                <w:bCs/>
                <w:sz w:val="16"/>
                <w:szCs w:val="16"/>
                <w:highlight w:val="yellow"/>
                <w:lang w:eastAsia="ru-RU"/>
              </w:rPr>
              <w:t xml:space="preserve">5206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4454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382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370</w:t>
            </w:r>
            <w:r/>
          </w:p>
        </w:tc>
      </w:tr>
      <w:tr>
        <w:trPr>
          <w:trHeight w:val="346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Восточно-Казахстанской области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8427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8092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6793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591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708</w:t>
            </w:r>
            <w:r/>
          </w:p>
        </w:tc>
      </w:tr>
      <w:tr>
        <w:trPr>
          <w:trHeight w:val="42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Жамбылской области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10212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10024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8460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508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1056</w:t>
            </w:r>
            <w:r/>
          </w:p>
        </w:tc>
      </w:tr>
      <w:tr>
        <w:trPr>
          <w:trHeight w:val="427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области Жетісу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3676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3557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3164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214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179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Западно-Казахстанской области</w:t>
            </w:r>
            <w:r/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bottom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5430</w:t>
            </w:r>
            <w:r/>
          </w:p>
        </w:tc>
        <w:tc>
          <w:tcPr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5226</w:t>
            </w:r>
            <w:r>
              <w:rPr>
                <w:highlight w:val="yellow"/>
              </w:rPr>
            </w:r>
            <w:r/>
          </w:p>
        </w:tc>
        <w:tc>
          <w:tcPr>
            <w:gridSpan w:val="3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4678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99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341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207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Карагандинской области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12926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bCs/>
                <w:color w:val="auto"/>
                <w:sz w:val="16"/>
                <w:szCs w:val="16"/>
                <w:highlight w:val="yellow"/>
                <w:lang w:val="ru-RU" w:bidi="ar-SA" w:eastAsia="ru-RU"/>
              </w:rPr>
              <w:t xml:space="preserve">0111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8643</w:t>
            </w:r>
            <w:r/>
          </w:p>
        </w:tc>
        <w:tc>
          <w:tcPr>
            <w:gridSpan w:val="2"/>
            <w:shd w:val="clear" w:color="000000" w:fill="b7dee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402</w:t>
            </w:r>
            <w:r/>
          </w:p>
        </w:tc>
        <w:tc>
          <w:tcPr>
            <w:shd w:val="clear" w:color="000000" w:fill="b7dee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1066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339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Костанайской области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10480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7026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6230</w:t>
            </w:r>
            <w:r/>
          </w:p>
        </w:tc>
        <w:tc>
          <w:tcPr>
            <w:gridSpan w:val="2"/>
            <w:shd w:val="clear" w:color="000000" w:fill="b7dee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370</w:t>
            </w:r>
            <w:r/>
          </w:p>
        </w:tc>
        <w:tc>
          <w:tcPr>
            <w:shd w:val="clear" w:color="000000" w:fill="b7dee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426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188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Кызылординской области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9659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6555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4577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269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1709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23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Мангистауской области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5430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4984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3926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198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860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370"/>
        </w:trPr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Павлодарской области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9036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7412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6530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365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517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37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Северо-Казахстанской области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5175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4422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3880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296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246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Туркестанской области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4744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4911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4103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168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640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347"/>
        </w:trPr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г.Шымкент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23187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18722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12582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826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5314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1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ИСЭ по области </w:t>
            </w: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lang w:eastAsia="ru-RU"/>
              </w:rPr>
              <w:t xml:space="preserve">лытау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1823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 w:eastAsia="Times New Roman"/>
                <w:bCs/>
                <w:sz w:val="16"/>
                <w:szCs w:val="16"/>
                <w:highlight w:val="yellow"/>
                <w:lang w:eastAsia="ru-RU"/>
              </w:rPr>
              <w:t xml:space="preserve">1514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1389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0</w:t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</w:rPr>
              <w:t xml:space="preserve">125</w:t>
            </w:r>
            <w:r>
              <w:rPr>
                <w:rFonts w:ascii="Times New Roman" w:hAnsi="Times New Roman"/>
                <w:b w:val="0"/>
                <w:sz w:val="16"/>
              </w:rPr>
            </w:r>
            <w:r/>
          </w:p>
        </w:tc>
      </w:tr>
      <w:tr>
        <w:trPr>
          <w:trHeight w:val="3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ЦСЭ  МЮ РК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</w:rPr>
              <w:t xml:space="preserve">48</w:t>
            </w:r>
            <w:r>
              <w:rPr>
                <w:b w:val="0"/>
                <w:sz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47</w:t>
            </w:r>
            <w:r>
              <w:rPr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 xml:space="preserve">1</w:t>
            </w:r>
            <w:r>
              <w:rPr>
                <w:rFonts w:ascii="Times New Roman" w:hAnsi="Times New Roman"/>
                <w:sz w:val="16"/>
              </w:rPr>
            </w:r>
            <w:r/>
          </w:p>
        </w:tc>
      </w:tr>
      <w:tr>
        <w:trPr>
          <w:trHeight w:val="37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6" w:type="dxa"/>
            <w:vAlign w:val="center"/>
            <w:vMerge w:val="restart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ВСЕГО: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165610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000000" w:fill="ffff00"/>
            <w:tcBorders>
              <w:bottom w:val="single" w:color="000000" w:sz="4" w:space="0"/>
              <w:right w:val="single" w:color="000000" w:sz="4" w:space="0"/>
            </w:tcBorders>
            <w:tcW w:w="1244" w:type="dxa"/>
            <w:vMerge w:val="restart"/>
            <w:textDirection w:val="lrTb"/>
            <w:noWrap w:val="false"/>
          </w:tcPr>
          <w:p>
            <w:pPr>
              <w:pStyle w:val="811"/>
              <w:jc w:val="center"/>
              <w:spacing w:before="0"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158985</w:t>
            </w:r>
            <w:r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133047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spacing w:before="0" w:after="20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8191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</w:tc>
        <w:tc>
          <w:tcPr>
            <w:shd w:val="clear" w:color="000000" w:fill="b7dee8"/>
            <w:tcBorders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18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17747</w:t>
            </w:r>
            <w:r>
              <w:rPr>
                <w:rFonts w:ascii="Times New Roman" w:hAnsi="Times New Roman"/>
                <w:b/>
                <w:sz w:val="16"/>
              </w:rPr>
            </w:r>
            <w:r/>
          </w:p>
        </w:tc>
      </w:tr>
    </w:tbl>
    <w:p>
      <w:pPr>
        <w:pStyle w:val="811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b/>
        </w:rPr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«Статистические данные проведенных судебных, судебно – медицинских, судебно – психиатрических, судебно – наркологических экспертиз»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за 2025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год.</w:t>
      </w:r>
      <w:r>
        <w:rPr>
          <w:rFonts w:ascii="Times New Roman" w:hAnsi="Times New Roman" w:cs="Times New Roman"/>
          <w:b/>
          <w:i/>
          <w:sz w:val="24"/>
        </w:rPr>
      </w:r>
      <w:r/>
    </w:p>
    <w:p>
      <w:pPr>
        <w:rPr>
          <w:b/>
        </w:rPr>
      </w:pPr>
      <w:r>
        <w:rPr>
          <w:b/>
        </w:rPr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cjk sc">
    <w:panose1 w:val="020B0603030804020204"/>
  </w:font>
  <w:font w:name="Lohit Devanagari">
    <w:panose1 w:val="020B06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character" w:styleId="666">
    <w:name w:val="Caption Char"/>
    <w:basedOn w:val="816"/>
    <w:link w:val="664"/>
    <w:uiPriority w:val="99"/>
  </w:style>
  <w:style w:type="table" w:styleId="667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bidi="ar-SA" w:eastAsia="en-US"/>
    </w:rPr>
  </w:style>
  <w:style w:type="character" w:styleId="812" w:default="1">
    <w:name w:val="Default Paragraph Font"/>
    <w:uiPriority w:val="1"/>
    <w:semiHidden/>
    <w:unhideWhenUsed/>
    <w:qFormat/>
  </w:style>
  <w:style w:type="paragraph" w:styleId="813">
    <w:name w:val="Заголовок"/>
    <w:basedOn w:val="811"/>
    <w:next w:val="814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814">
    <w:name w:val="Body Text"/>
    <w:basedOn w:val="811"/>
    <w:pPr>
      <w:spacing w:before="0" w:after="140" w:line="276" w:lineRule="auto"/>
    </w:pPr>
  </w:style>
  <w:style w:type="paragraph" w:styleId="815">
    <w:name w:val="List"/>
    <w:basedOn w:val="814"/>
    <w:rPr>
      <w:rFonts w:cs="Lohit Devanagari"/>
    </w:rPr>
  </w:style>
  <w:style w:type="paragraph" w:styleId="816">
    <w:name w:val="Caption"/>
    <w:basedOn w:val="811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17">
    <w:name w:val="Указатель"/>
    <w:basedOn w:val="811"/>
    <w:qFormat/>
    <w:pPr>
      <w:suppressLineNumbers/>
    </w:pPr>
    <w:rPr>
      <w:rFonts w:cs="Lohit Devanagari"/>
    </w:rPr>
  </w:style>
  <w:style w:type="paragraph" w:styleId="818">
    <w:name w:val="Содержимое таблицы"/>
    <w:basedOn w:val="811"/>
    <w:qFormat/>
    <w:pPr>
      <w:suppressLineNumbers/>
    </w:pPr>
  </w:style>
  <w:style w:type="paragraph" w:styleId="819">
    <w:name w:val="Заголовок таблицы"/>
    <w:basedOn w:val="818"/>
    <w:qFormat/>
    <w:pPr>
      <w:jc w:val="center"/>
      <w:suppressLineNumbers/>
    </w:pPr>
    <w:rPr>
      <w:b/>
      <w:bCs/>
    </w:rPr>
  </w:style>
  <w:style w:type="numbering" w:styleId="820" w:default="1">
    <w:name w:val="No List"/>
    <w:uiPriority w:val="99"/>
    <w:semiHidden/>
    <w:unhideWhenUsed/>
    <w:qFormat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dc:language>ru-RU</dc:language>
  <cp:lastModifiedBy>Служба статистики и анализа судебно-экспертной деятельности</cp:lastModifiedBy>
  <cp:revision>28</cp:revision>
  <dcterms:created xsi:type="dcterms:W3CDTF">2022-03-04T05:09:00Z</dcterms:created>
  <dcterms:modified xsi:type="dcterms:W3CDTF">2026-02-09T06:20:32Z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