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СЫБАЙЛАС ЖЕМҚОРЛЫҚ ТӘУЕКЕЛДЕРІНЕ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  <w:t xml:space="preserve">СЫРТҚЫ ТАЛДАУ НӘТИЖЕЛЕРІ БОЙЫНША ҰСЫНЫМДАРДЫ ІСКЕ АСЫРУ ТУРАЛЫ АНЫҚТАМА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Қазақстан Республикасы Мемлекеттік қызмет істері агенттігінің Қызылорда облысы бойынша департаменті мен Қазақстан Республикасы Әділет министрлігі 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«Сот сараптамалары орталығы» РМҚК 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Атырау 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облысы бойынша Сот сараптамалары институтының бірлескен бұйрықтары негізінде Институт қызметіндегі сыбайлас жемқорлық тәуекелдеріне сыртқы талдау жүргізілді.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Сыртқы талдау 2023–2025 жылдар аралығын қамтып, Инстит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уттың нормативтік-құқықтық реттелуі, ұйымдастырушылық-басқару қызметі, кадрлық қамтамасыз ету, ақылы қызмет көрсету, сот сараптамаларын жүргізу, мемлекеттік сатып алу және қаржылық есеп жүргізу бағыттары бойынша зерделеу жүргізілді. 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Сыртқы талдау нәтижесі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нде сыбайлас жемқорлық тәуекелдерін төмендетуге бағытталған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  <w:t xml:space="preserve">14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  <w:t xml:space="preserve"> ұсыным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 әзірленді. 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Аталған ұсынымдар 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«E-saraptama» ақпараттық жүйесінен орын алған кемшіліктерді жо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ю және өзгерістер енгізу, 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Сот медициналық сараптамаларын орындауды жетілдіру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Сот сараптамалары сапасын жетілдіру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, т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ехникалық жабдықтау жән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е штаттық кестеге өзгеріс 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енгізу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, к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омплаенс қызметін жетілдіру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 бойынша ұсынымдар берілді.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kk-KZ"/>
        </w:rPr>
        <w:t xml:space="preserve">«E-saraptama» ақпараттық жүйесінен орын алған кемшіліктерді жою және өзгерістер енгізу бойынша</w:t>
      </w:r>
      <w:r>
        <w:rPr>
          <w:rFonts w:ascii="Times New Roman" w:hAnsi="Times New Roman" w:eastAsia="Times New Roman" w:cs="Times New Roman"/>
          <w:b/>
          <w:sz w:val="28"/>
          <w:szCs w:val="28"/>
          <w:lang w:val="kk-KZ"/>
        </w:rPr>
        <w:t xml:space="preserve">:</w:t>
      </w:r>
      <w:r>
        <w:rPr>
          <w:rFonts w:ascii="Times New Roman" w:hAnsi="Times New Roman" w:eastAsia="Times New Roman" w:cs="Times New Roman"/>
          <w:b/>
          <w:sz w:val="28"/>
          <w:szCs w:val="28"/>
          <w:lang w:val="kk-KZ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kk-KZ"/>
        </w:rPr>
        <w:t xml:space="preserve">«E-saraptama» ақпараттық жүйесін толықтыру және о</w:t>
      </w:r>
      <w:r>
        <w:rPr>
          <w:rFonts w:ascii="Times New Roman" w:hAnsi="Times New Roman" w:eastAsia="Times New Roman" w:cs="Times New Roman"/>
          <w:sz w:val="28"/>
          <w:szCs w:val="28"/>
          <w:lang w:val="kk-KZ"/>
        </w:rPr>
        <w:t xml:space="preserve">ған келіп түсетін сараптамаларды автоматтандырылған, рандомды түрде бөлу функционалын енгізу туралы Қазақстан Республикасы Сот сараптамалары орталығына хат жолдауды бастау. Бөлу кезінде сарапшылардың материалдар түскен сәттегі нақты жүктемесін ескеру қажет</w:t>
      </w:r>
      <w:r>
        <w:rPr>
          <w:rFonts w:ascii="Times New Roman" w:hAnsi="Times New Roman" w:eastAsia="Times New Roman" w:cs="Times New Roman"/>
          <w:sz w:val="28"/>
          <w:szCs w:val="28"/>
          <w:lang w:val="kk-KZ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kk-KZ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  <w:t xml:space="preserve">Сот медициналық сараптамаларын орындауды жетілдіру</w:t>
      </w:r>
      <w:r>
        <w:rPr>
          <w:rFonts w:ascii="Times New Roman" w:hAnsi="Times New Roman" w:eastAsia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kk-KZ"/>
        </w:rPr>
        <w:t xml:space="preserve">бойынша</w:t>
      </w:r>
      <w:r>
        <w:rPr>
          <w:rFonts w:ascii="Times New Roman" w:hAnsi="Times New Roman" w:eastAsia="Times New Roman" w:cs="Times New Roman"/>
          <w:b/>
          <w:sz w:val="28"/>
          <w:szCs w:val="28"/>
          <w:lang w:val="kk-KZ"/>
        </w:rPr>
        <w:t xml:space="preserve">:</w:t>
      </w:r>
      <w:r>
        <w:rPr>
          <w:rFonts w:ascii="Times New Roman" w:hAnsi="Times New Roman" w:eastAsia="Times New Roman" w:cs="Times New Roman"/>
          <w:b/>
          <w:sz w:val="28"/>
          <w:szCs w:val="28"/>
          <w:lang w:val="kk-KZ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Анықталған тәуекелдерді жою мақсатында қолданыстағы нормативтік шектеуді қазіргі техникалық мүмкіндіктерді ескере отырып қайта қарау бойынша Қазақстан Республикасы Сот сараптамалары орталығына хат жолдауды бастау ұсынылады.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  <w:t xml:space="preserve">Сот сараптамалары сапасын жетілдіру бойынша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Қазақстан Республикасы Әділет министрлігі Сот сараптамасы орталығына нақты жүктеме нормаларын қайта қарастыру қажеттілігі туралы хат жолдау.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  <w:t xml:space="preserve">Техникалық жабдықтау және штаттық кестеге өзгеріс енгізу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Атырау облысы бойынша С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от сараптамалары институтына техникалық жабдықтау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: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 Атап айтқанда 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турникет не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мес басқа да техникалық жабдық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 қалпына келтірілуін және үздіксіз жұмыс істеуін қамтамасыз ету.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Қызылқоға аудандық бөлімшесін тарату бойынша тиісті шараларды қабылдау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  <w:t xml:space="preserve">Комплаенс қызметін жетілдіру бойынша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Комплаенс қызметіне мүдделер қақтығысына байланысты шектеулерді сақтау, оны уақтылы анықтау және сыбайлас жемқорлыққа қарсы заңнама 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талаптарына сәйкес реттеу мәселелері бойынша мекеме қызметкерлері арасында міндетті түсіндіру жұмысын жүргізу жөнінде хат жолдауды бастау ұсынылады.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</w:rPr>
      </w:r>
      <w:bookmarkStart w:id="0" w:name="_GoBack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  <w:t xml:space="preserve">Қорыта айтқанда, 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сыртқы талдау нәтижелері бойынша берілген ұсынымдарды орындау шеңберінде Институт тарапынан тиісті шаралар қабылданды.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Сонымен 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бірге, Сот сараптамалары орталығының келісімін, 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ұсынымдар бойынша тиісті ұсыныстар жолданып, оларды іске асыру жұмыстары жалғасуда. </w:t>
      </w: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r>
    </w:p>
    <w:sectPr>
      <w:footnotePr/>
      <w:endnotePr/>
      <w:type w:val="nextPage"/>
      <w:pgSz w:h="16838" w:orient="portrait" w:w="11906"/>
      <w:pgMar w:top="851" w:right="850" w:bottom="851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/>
        <w:ind/>
        <w:rPr/>
      </w:pPr>
      <w:r>
        <w:separator/>
      </w:r>
      <w:r/>
    </w:p>
  </w:footnote>
  <w:footnote w:type="continuationSeparator" w:id="0">
    <w:p>
      <w:pPr>
        <w:pBdr/>
        <w:spacing w:after="0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6C747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0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0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0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02"/>
    <w:next w:val="702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02"/>
    <w:next w:val="70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2"/>
    <w:next w:val="70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2"/>
    <w:next w:val="70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2"/>
    <w:next w:val="70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2"/>
    <w:next w:val="70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2"/>
    <w:next w:val="70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2"/>
    <w:next w:val="70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2"/>
    <w:next w:val="70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03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3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2"/>
    <w:next w:val="70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0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2"/>
    <w:next w:val="70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0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2"/>
    <w:next w:val="70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0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2"/>
    <w:next w:val="70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02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03"/>
    <w:link w:val="176"/>
    <w:uiPriority w:val="99"/>
    <w:pPr>
      <w:pBdr/>
      <w:spacing/>
      <w:ind/>
    </w:pPr>
  </w:style>
  <w:style w:type="paragraph" w:styleId="178">
    <w:name w:val="Footer"/>
    <w:basedOn w:val="702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03"/>
    <w:link w:val="178"/>
    <w:uiPriority w:val="99"/>
    <w:pPr>
      <w:pBdr/>
      <w:spacing/>
      <w:ind/>
    </w:pPr>
  </w:style>
  <w:style w:type="paragraph" w:styleId="180">
    <w:name w:val="Caption"/>
    <w:basedOn w:val="702"/>
    <w:next w:val="70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3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0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0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2"/>
    <w:next w:val="702"/>
    <w:uiPriority w:val="39"/>
    <w:unhideWhenUsed/>
    <w:pPr>
      <w:pBdr/>
      <w:spacing w:after="100"/>
      <w:ind/>
    </w:pPr>
  </w:style>
  <w:style w:type="paragraph" w:styleId="190">
    <w:name w:val="toc 2"/>
    <w:basedOn w:val="702"/>
    <w:next w:val="702"/>
    <w:uiPriority w:val="39"/>
    <w:unhideWhenUsed/>
    <w:pPr>
      <w:pBdr/>
      <w:spacing w:after="100"/>
      <w:ind w:left="220"/>
    </w:pPr>
  </w:style>
  <w:style w:type="paragraph" w:styleId="191">
    <w:name w:val="toc 3"/>
    <w:basedOn w:val="702"/>
    <w:next w:val="702"/>
    <w:uiPriority w:val="39"/>
    <w:unhideWhenUsed/>
    <w:pPr>
      <w:pBdr/>
      <w:spacing w:after="100"/>
      <w:ind w:left="440"/>
    </w:pPr>
  </w:style>
  <w:style w:type="paragraph" w:styleId="192">
    <w:name w:val="toc 4"/>
    <w:basedOn w:val="702"/>
    <w:next w:val="702"/>
    <w:uiPriority w:val="39"/>
    <w:unhideWhenUsed/>
    <w:pPr>
      <w:pBdr/>
      <w:spacing w:after="100"/>
      <w:ind w:left="660"/>
    </w:pPr>
  </w:style>
  <w:style w:type="paragraph" w:styleId="193">
    <w:name w:val="toc 5"/>
    <w:basedOn w:val="702"/>
    <w:next w:val="702"/>
    <w:uiPriority w:val="39"/>
    <w:unhideWhenUsed/>
    <w:pPr>
      <w:pBdr/>
      <w:spacing w:after="100"/>
      <w:ind w:left="880"/>
    </w:pPr>
  </w:style>
  <w:style w:type="paragraph" w:styleId="194">
    <w:name w:val="toc 6"/>
    <w:basedOn w:val="702"/>
    <w:next w:val="702"/>
    <w:uiPriority w:val="39"/>
    <w:unhideWhenUsed/>
    <w:pPr>
      <w:pBdr/>
      <w:spacing w:after="100"/>
      <w:ind w:left="1100"/>
    </w:pPr>
  </w:style>
  <w:style w:type="paragraph" w:styleId="195">
    <w:name w:val="toc 7"/>
    <w:basedOn w:val="702"/>
    <w:next w:val="702"/>
    <w:uiPriority w:val="39"/>
    <w:unhideWhenUsed/>
    <w:pPr>
      <w:pBdr/>
      <w:spacing w:after="100"/>
      <w:ind w:left="1320"/>
    </w:pPr>
  </w:style>
  <w:style w:type="paragraph" w:styleId="196">
    <w:name w:val="toc 8"/>
    <w:basedOn w:val="702"/>
    <w:next w:val="702"/>
    <w:uiPriority w:val="39"/>
    <w:unhideWhenUsed/>
    <w:pPr>
      <w:pBdr/>
      <w:spacing w:after="100"/>
      <w:ind w:left="1540"/>
    </w:pPr>
  </w:style>
  <w:style w:type="paragraph" w:styleId="197">
    <w:name w:val="toc 9"/>
    <w:basedOn w:val="702"/>
    <w:next w:val="70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2"/>
    <w:next w:val="702"/>
    <w:uiPriority w:val="99"/>
    <w:unhideWhenUsed/>
    <w:pPr>
      <w:pBdr/>
      <w:spacing w:after="0" w:afterAutospacing="0"/>
      <w:ind/>
    </w:pPr>
  </w:style>
  <w:style w:type="paragraph" w:styleId="702" w:default="1">
    <w:name w:val="Normal"/>
    <w:qFormat/>
    <w:pPr>
      <w:pBdr/>
      <w:spacing w:after="200" w:line="276" w:lineRule="auto"/>
      <w:ind/>
    </w:pPr>
    <w:rPr>
      <w:sz w:val="22"/>
      <w:szCs w:val="22"/>
      <w:lang w:eastAsia="en-US"/>
    </w:rPr>
  </w:style>
  <w:style w:type="character" w:styleId="703" w:default="1">
    <w:name w:val="Default Paragraph Font"/>
    <w:uiPriority w:val="1"/>
    <w:semiHidden/>
    <w:unhideWhenUsed/>
    <w:pPr>
      <w:pBdr/>
      <w:spacing/>
      <w:ind/>
    </w:pPr>
  </w:style>
  <w:style w:type="table" w:styleId="70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5" w:default="1">
    <w:name w:val="No List"/>
    <w:uiPriority w:val="99"/>
    <w:semiHidden/>
    <w:unhideWhenUsed/>
    <w:pPr>
      <w:pBdr/>
      <w:spacing/>
      <w:ind/>
    </w:pPr>
  </w:style>
  <w:style w:type="paragraph" w:styleId="706">
    <w:name w:val="Normal (Web)"/>
    <w:basedOn w:val="702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07">
    <w:name w:val="Table Grid"/>
    <w:basedOn w:val="704"/>
    <w:uiPriority w:val="39"/>
    <w:pPr>
      <w:pBdr/>
      <w:spacing/>
      <w:ind/>
    </w:pPr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8">
    <w:name w:val="List Paragraph"/>
    <w:basedOn w:val="702"/>
    <w:link w:val="709"/>
    <w:uiPriority w:val="99"/>
    <w:qFormat/>
    <w:pPr>
      <w:pBdr/>
      <w:spacing w:after="160" w:line="259" w:lineRule="auto"/>
      <w:ind w:left="720"/>
      <w:contextualSpacing w:val="true"/>
    </w:pPr>
  </w:style>
  <w:style w:type="character" w:styleId="709" w:customStyle="1">
    <w:name w:val="Абзац списка Знак"/>
    <w:link w:val="708"/>
    <w:uiPriority w:val="99"/>
    <w:qFormat/>
    <w:pPr>
      <w:pBdr/>
      <w:spacing/>
      <w:ind/>
    </w:pPr>
    <w:rPr>
      <w:sz w:val="22"/>
      <w:szCs w:val="22"/>
      <w:lang w:eastAsia="en-US"/>
    </w:rPr>
  </w:style>
  <w:style w:type="paragraph" w:styleId="710">
    <w:name w:val="Balloon Text"/>
    <w:basedOn w:val="702"/>
    <w:link w:val="71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711" w:customStyle="1">
    <w:name w:val="Текст выноски Знак"/>
    <w:basedOn w:val="703"/>
    <w:link w:val="710"/>
    <w:uiPriority w:val="99"/>
    <w:semiHidden/>
    <w:pPr>
      <w:pBdr/>
      <w:spacing/>
      <w:ind/>
    </w:pPr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revision>3</cp:revision>
  <dcterms:created xsi:type="dcterms:W3CDTF">2026-09-03T11:27:00Z</dcterms:created>
  <dcterms:modified xsi:type="dcterms:W3CDTF">2026-09-03T11:54:19Z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eyJoZGlkIjoiMmE3MGNlMDdjZmEzYjRkYzk3OTFmMDA0ZTkxYjVmYmIifQ==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9071F93AF979428E8BA589788732A4D3_12</vt:lpwstr>
  </property>
</Properties>
</file>