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Результаты внешнего анализа коррупционных рисков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деятельности Института судебных экспертиз по городу Астана Республиканского государственного казенного предприятия «Центр судебных экспертиз» Министерства юстиции Республики Казахстан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Департаментом Агентства Республики Казахстан по делам государственной службы по городу Астане совместно с Институтом судебных экспертиз по городу Астане РГКП «Центр судебных экспертиз» Министерства юстиции Республики Казахстан, в соответствии с совместным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приказом Департамента от 19 февраля 2026 года № 5 и Института от 19 февраля 2026 года № 20-06/160-10/2867, проведен внешний анализ коррупционных рисков в деятельности Института по направлениям выявления коррупционных рисков в нормативных правовых актах и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организационно-управленческой деятельности.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рамках анализа выявлено 14 областей коррупционных рисков и выработано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рекомендаций, направленных на устранение нарушений законодательства о противодействии коррупции, повышение прозрачности кадровых, экспер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тных и закупочных процедур, а также укрепление системы внутреннего контроля.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Анализом установлено неисполнение требований Закона Республики Казахстан «О противодействии коррупции» и Типового положения об антикоррупционной комплаенс-службе в субъектах квази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государственного сектора: комплаенс-офицер как самостоятельная штатная единица отсутствует, его функции возлагались на главного инженера и заместителей директора, что не обеспечивает независимость комплаенс-контроля.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Помещения, предназначенные для хранения материалов и объектов судебных экспертиз, не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полном объеме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оснащены системами видеонаблюдения, что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создает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риски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их утраты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вещественны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доказательств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Выявлена существенная диспропорция в распределении экспертной нагрузки при ручном порядке назначения экспертиз руководителем подразделения,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конфли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кта интересов и злоупотребления служебными полномочиями. Технические ограничения информационной системы «E-saraptama» обусловили передачу материалов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нарочно либо почтовой связью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Отмечены риски неформального взаимодействия экспертов с заинтересованными сторонами при проведении выездных товароведческих и строительных исследований,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так как </w:t>
      </w:r>
      <w:r>
        <w:rPr>
          <w:rFonts w:ascii="Times New Roman" w:hAnsi="Times New Roman" w:cs="Times New Roman"/>
          <w:sz w:val="28"/>
          <w:szCs w:val="28"/>
        </w:rPr>
        <w:t xml:space="preserve">финансировани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командировочных расходов судебных экспертов </w:t>
      </w:r>
      <w:r>
        <w:rPr>
          <w:rFonts w:ascii="Times New Roman" w:hAnsi="Times New Roman" w:cs="Times New Roman"/>
          <w:sz w:val="28"/>
          <w:szCs w:val="28"/>
        </w:rPr>
        <w:t xml:space="preserve">не предусмотрено </w:t>
      </w:r>
      <w:r>
        <w:rPr>
          <w:rFonts w:ascii="Times New Roman" w:hAnsi="Times New Roman" w:cs="Times New Roman"/>
          <w:sz w:val="28"/>
          <w:szCs w:val="28"/>
        </w:rPr>
        <w:t xml:space="preserve">за счет средств Института судебных экспертиз</w:t>
      </w:r>
      <w:r>
        <w:rPr>
          <w:rFonts w:ascii="Times New Roman" w:hAnsi="Times New Roman" w:cs="Times New Roman"/>
          <w:sz w:val="28"/>
          <w:szCs w:val="28"/>
        </w:rPr>
        <w:t xml:space="preserve"> по г. Астана либо Центра судебных экспертиз МЮ РК</w:t>
      </w:r>
      <w:r>
        <w:rPr>
          <w:rFonts w:ascii="Times New Roman" w:hAnsi="Times New Roman" w:cs="Times New Roman"/>
          <w:sz w:val="28"/>
          <w:szCs w:val="28"/>
        </w:rPr>
        <w:t xml:space="preserve">. Для исключения финансовой зависимости эксперта от участников процесса,  минимизировать риск возникновения неформальных контактов со сторонами по делу и укрепить гарантии независимости эксперта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Таким образом, выработанные по итогам анализа рекомендации направлены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автоматизацию процессов назначения, распределения и учета экспертиз, усиление механизмов внутреннего контроля и отчетности,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ассмотрение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финансирования командировочных расходов судебных экспертов за счет средств Института судебных экспертиз</w:t>
      </w:r>
      <w:r>
        <w:rPr>
          <w:rFonts w:ascii="Times New Roman" w:hAnsi="Times New Roman" w:cs="Times New Roman"/>
          <w:sz w:val="28"/>
          <w:szCs w:val="28"/>
        </w:rPr>
        <w:t xml:space="preserve"> по г. Астана либо Центра судебных экспертиз МЮ РК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системное повышение квалификации судебных эксперт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674"/>
    <w:link w:val="6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4"/>
    <w:link w:val="6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4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4"/>
    <w:link w:val="66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4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4"/>
    <w:link w:val="6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4"/>
    <w:link w:val="6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4"/>
    <w:link w:val="6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4"/>
    <w:link w:val="6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4"/>
    <w:link w:val="68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74"/>
    <w:link w:val="68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674"/>
    <w:link w:val="69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674"/>
    <w:link w:val="69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4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4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7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7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  <w:rPr>
      <w:lang w:val="ru-RU"/>
      <w14:ligatures w14:val="none"/>
    </w:rPr>
  </w:style>
  <w:style w:type="paragraph" w:styleId="665">
    <w:name w:val="Heading 1"/>
    <w:basedOn w:val="664"/>
    <w:next w:val="664"/>
    <w:link w:val="67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66">
    <w:name w:val="Heading 2"/>
    <w:basedOn w:val="664"/>
    <w:next w:val="664"/>
    <w:link w:val="67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67">
    <w:name w:val="Heading 3"/>
    <w:basedOn w:val="664"/>
    <w:next w:val="664"/>
    <w:link w:val="67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68">
    <w:name w:val="Heading 4"/>
    <w:basedOn w:val="664"/>
    <w:next w:val="664"/>
    <w:link w:val="68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69">
    <w:name w:val="Heading 5"/>
    <w:basedOn w:val="664"/>
    <w:next w:val="664"/>
    <w:link w:val="68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2f5496" w:themeColor="accent1" w:themeShade="BF"/>
    </w:rPr>
  </w:style>
  <w:style w:type="paragraph" w:styleId="670">
    <w:name w:val="Heading 6"/>
    <w:basedOn w:val="664"/>
    <w:next w:val="664"/>
    <w:link w:val="682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71">
    <w:name w:val="Heading 7"/>
    <w:basedOn w:val="664"/>
    <w:next w:val="664"/>
    <w:link w:val="683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672">
    <w:name w:val="Heading 8"/>
    <w:basedOn w:val="664"/>
    <w:next w:val="664"/>
    <w:link w:val="684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73">
    <w:name w:val="Heading 9"/>
    <w:basedOn w:val="664"/>
    <w:next w:val="664"/>
    <w:link w:val="685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674" w:default="1">
    <w:name w:val="Default Paragraph Font"/>
    <w:uiPriority w:val="1"/>
    <w:semiHidden/>
    <w:unhideWhenUsed/>
    <w:pPr>
      <w:pBdr/>
      <w:spacing/>
      <w:ind/>
    </w:pPr>
  </w:style>
  <w:style w:type="table" w:styleId="6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6" w:default="1">
    <w:name w:val="No List"/>
    <w:uiPriority w:val="99"/>
    <w:semiHidden/>
    <w:unhideWhenUsed/>
    <w:pPr>
      <w:pBdr/>
      <w:spacing/>
      <w:ind/>
    </w:pPr>
  </w:style>
  <w:style w:type="character" w:styleId="677" w:customStyle="1">
    <w:name w:val="Заголовок 1 Знак"/>
    <w:basedOn w:val="674"/>
    <w:link w:val="665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78" w:customStyle="1">
    <w:name w:val="Заголовок 2 Знак"/>
    <w:basedOn w:val="674"/>
    <w:link w:val="66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79" w:customStyle="1">
    <w:name w:val="Заголовок 3 Знак"/>
    <w:basedOn w:val="674"/>
    <w:link w:val="667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680" w:customStyle="1">
    <w:name w:val="Заголовок 4 Знак"/>
    <w:basedOn w:val="674"/>
    <w:link w:val="668"/>
    <w:uiPriority w:val="9"/>
    <w:semiHidden/>
    <w:pPr>
      <w:pBdr/>
      <w:spacing/>
      <w:ind/>
    </w:pPr>
    <w:rPr>
      <w:rFonts w:eastAsiaTheme="majorEastAsia" w:cstheme="majorBidi"/>
      <w:i/>
      <w:iCs/>
      <w:color w:val="2f5496" w:themeColor="accent1" w:themeShade="BF"/>
    </w:rPr>
  </w:style>
  <w:style w:type="character" w:styleId="681" w:customStyle="1">
    <w:name w:val="Заголовок 5 Знак"/>
    <w:basedOn w:val="674"/>
    <w:link w:val="669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</w:rPr>
  </w:style>
  <w:style w:type="character" w:styleId="682" w:customStyle="1">
    <w:name w:val="Заголовок 6 Знак"/>
    <w:basedOn w:val="674"/>
    <w:link w:val="67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683" w:customStyle="1">
    <w:name w:val="Заголовок 7 Знак"/>
    <w:basedOn w:val="674"/>
    <w:link w:val="67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684" w:customStyle="1">
    <w:name w:val="Заголовок 8 Знак"/>
    <w:basedOn w:val="674"/>
    <w:link w:val="67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685" w:customStyle="1">
    <w:name w:val="Заголовок 9 Знак"/>
    <w:basedOn w:val="674"/>
    <w:link w:val="67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686">
    <w:name w:val="Title"/>
    <w:basedOn w:val="664"/>
    <w:next w:val="664"/>
    <w:link w:val="687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87" w:customStyle="1">
    <w:name w:val="Название Знак"/>
    <w:basedOn w:val="674"/>
    <w:link w:val="68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88">
    <w:name w:val="Subtitle"/>
    <w:basedOn w:val="664"/>
    <w:next w:val="664"/>
    <w:link w:val="689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89" w:customStyle="1">
    <w:name w:val="Подзаголовок Знак"/>
    <w:basedOn w:val="674"/>
    <w:link w:val="68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90">
    <w:name w:val="Quote"/>
    <w:basedOn w:val="664"/>
    <w:next w:val="664"/>
    <w:link w:val="69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691" w:customStyle="1">
    <w:name w:val="Цитата 2 Знак"/>
    <w:basedOn w:val="674"/>
    <w:link w:val="69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692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693">
    <w:name w:val="Intense Emphasis"/>
    <w:basedOn w:val="674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694">
    <w:name w:val="Intense Quote"/>
    <w:basedOn w:val="664"/>
    <w:next w:val="664"/>
    <w:link w:val="695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695" w:customStyle="1">
    <w:name w:val="Выделенная цитата Знак"/>
    <w:basedOn w:val="674"/>
    <w:link w:val="69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696">
    <w:name w:val="Intense Reference"/>
    <w:basedOn w:val="674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FEE8F-F5A7-484C-BEB5-E0999869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Antikor</dc:creator>
  <cp:revision>3</cp:revision>
  <dcterms:created xsi:type="dcterms:W3CDTF">2026-09-03T13:01:00Z</dcterms:created>
  <dcterms:modified xsi:type="dcterms:W3CDTF">2026-09-04T05:35:50Z</dcterms:modified>
</cp:coreProperties>
</file>